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E" w:rsidRDefault="00E6632E" w:rsidP="00EE115E">
      <w:pPr>
        <w:jc w:val="center"/>
        <w:rPr>
          <w:rFonts w:ascii="Arial" w:hAnsi="Arial" w:cs="Arial"/>
          <w:sz w:val="28"/>
          <w:szCs w:val="28"/>
        </w:rPr>
      </w:pPr>
    </w:p>
    <w:p w:rsidR="00EE115E" w:rsidRPr="00EE115E" w:rsidRDefault="00EE115E" w:rsidP="00EE115E">
      <w:pPr>
        <w:jc w:val="center"/>
        <w:rPr>
          <w:rFonts w:ascii="Arial" w:hAnsi="Arial" w:cs="Arial"/>
          <w:sz w:val="28"/>
          <w:szCs w:val="28"/>
        </w:rPr>
      </w:pPr>
      <w:r w:rsidRPr="00EE115E">
        <w:rPr>
          <w:rFonts w:ascii="Arial" w:hAnsi="Arial" w:cs="Arial"/>
          <w:sz w:val="28"/>
          <w:szCs w:val="28"/>
        </w:rPr>
        <w:t>РОССИЙСКАЯ ФЕДЕРАЦИЯ</w:t>
      </w:r>
    </w:p>
    <w:p w:rsidR="00EE115E" w:rsidRPr="00EE115E" w:rsidRDefault="00EE115E" w:rsidP="00EE115E">
      <w:pPr>
        <w:jc w:val="center"/>
        <w:rPr>
          <w:rFonts w:ascii="Arial" w:hAnsi="Arial" w:cs="Arial"/>
          <w:sz w:val="28"/>
          <w:szCs w:val="28"/>
        </w:rPr>
      </w:pPr>
      <w:r w:rsidRPr="00EE115E">
        <w:rPr>
          <w:rFonts w:ascii="Arial" w:hAnsi="Arial" w:cs="Arial"/>
          <w:sz w:val="28"/>
          <w:szCs w:val="28"/>
        </w:rPr>
        <w:t>Кемеровская область</w:t>
      </w:r>
    </w:p>
    <w:p w:rsidR="00EE115E" w:rsidRPr="00EE115E" w:rsidRDefault="00EE115E" w:rsidP="00EE115E">
      <w:pPr>
        <w:jc w:val="center"/>
        <w:rPr>
          <w:rFonts w:ascii="Arial" w:hAnsi="Arial" w:cs="Arial"/>
          <w:sz w:val="28"/>
          <w:szCs w:val="28"/>
        </w:rPr>
      </w:pPr>
      <w:r w:rsidRPr="00EE115E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EE115E" w:rsidRPr="00EE115E" w:rsidRDefault="00EE115E" w:rsidP="00EE115E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E115E" w:rsidRPr="00EE115E" w:rsidRDefault="00EE115E" w:rsidP="00EE115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115E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EE115E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E115E" w:rsidRPr="00EE115E" w:rsidRDefault="00EE115E" w:rsidP="00EE115E">
      <w:pPr>
        <w:jc w:val="center"/>
        <w:rPr>
          <w:rFonts w:ascii="Arial" w:hAnsi="Arial" w:cs="Arial"/>
          <w:sz w:val="26"/>
        </w:rPr>
      </w:pPr>
    </w:p>
    <w:p w:rsidR="00EE115E" w:rsidRPr="00EE115E" w:rsidRDefault="00EE115E" w:rsidP="00EE115E">
      <w:pPr>
        <w:jc w:val="center"/>
        <w:rPr>
          <w:rFonts w:ascii="Arial" w:hAnsi="Arial" w:cs="Arial"/>
          <w:sz w:val="28"/>
          <w:szCs w:val="28"/>
        </w:rPr>
      </w:pPr>
      <w:r w:rsidRPr="00EE115E">
        <w:rPr>
          <w:rFonts w:ascii="Arial" w:hAnsi="Arial" w:cs="Arial"/>
          <w:bCs/>
          <w:sz w:val="28"/>
          <w:szCs w:val="28"/>
        </w:rPr>
        <w:t>администрации</w:t>
      </w:r>
      <w:r w:rsidRPr="00EE115E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EE115E" w:rsidRPr="00EE115E" w:rsidRDefault="00EE115E" w:rsidP="00EE115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E115E" w:rsidRPr="00EE115E" w:rsidTr="005811C9">
        <w:trPr>
          <w:trHeight w:val="328"/>
          <w:jc w:val="center"/>
        </w:trPr>
        <w:tc>
          <w:tcPr>
            <w:tcW w:w="666" w:type="dxa"/>
            <w:hideMark/>
          </w:tcPr>
          <w:p w:rsidR="00EE115E" w:rsidRPr="00EE115E" w:rsidRDefault="00EE115E" w:rsidP="00EE115E">
            <w:pPr>
              <w:ind w:right="-288"/>
              <w:rPr>
                <w:color w:val="000000"/>
                <w:sz w:val="28"/>
                <w:szCs w:val="28"/>
              </w:rPr>
            </w:pPr>
            <w:r w:rsidRPr="00EE115E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15E" w:rsidRPr="00EE115E" w:rsidRDefault="00EE115E" w:rsidP="00EE115E">
            <w:pPr>
              <w:jc w:val="center"/>
              <w:rPr>
                <w:color w:val="000000"/>
                <w:sz w:val="28"/>
                <w:szCs w:val="28"/>
              </w:rPr>
            </w:pPr>
            <w:r w:rsidRPr="00090B48">
              <w:rPr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EE115E" w:rsidRPr="00EE115E" w:rsidRDefault="00EE115E" w:rsidP="00EE115E">
            <w:pPr>
              <w:jc w:val="both"/>
              <w:rPr>
                <w:color w:val="000000"/>
                <w:sz w:val="28"/>
                <w:szCs w:val="28"/>
              </w:rPr>
            </w:pPr>
            <w:r w:rsidRPr="00EE115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15E" w:rsidRPr="00EE115E" w:rsidRDefault="00EE115E" w:rsidP="00EE115E">
            <w:pPr>
              <w:jc w:val="center"/>
              <w:rPr>
                <w:color w:val="000000"/>
                <w:sz w:val="28"/>
                <w:szCs w:val="28"/>
              </w:rPr>
            </w:pPr>
            <w:r w:rsidRPr="00090B48">
              <w:rPr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EE115E" w:rsidRPr="00EE115E" w:rsidRDefault="00EE115E" w:rsidP="00EE115E">
            <w:pPr>
              <w:ind w:right="-76"/>
              <w:rPr>
                <w:color w:val="000000"/>
                <w:sz w:val="28"/>
                <w:szCs w:val="28"/>
              </w:rPr>
            </w:pPr>
            <w:r w:rsidRPr="00EE115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15E" w:rsidRPr="00EE115E" w:rsidRDefault="00EE115E" w:rsidP="00EE115E">
            <w:pPr>
              <w:ind w:right="-152"/>
              <w:rPr>
                <w:color w:val="000000"/>
                <w:sz w:val="28"/>
                <w:szCs w:val="28"/>
              </w:rPr>
            </w:pPr>
            <w:r w:rsidRPr="00090B48">
              <w:rPr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506" w:type="dxa"/>
            <w:hideMark/>
          </w:tcPr>
          <w:p w:rsidR="00EE115E" w:rsidRPr="00EE115E" w:rsidRDefault="00EE115E" w:rsidP="00EE11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EE115E" w:rsidRPr="00EE115E" w:rsidRDefault="00EE115E" w:rsidP="00EE11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E115E" w:rsidRPr="00EE115E" w:rsidRDefault="00EE115E" w:rsidP="00EE115E">
            <w:pPr>
              <w:jc w:val="right"/>
              <w:rPr>
                <w:color w:val="000000"/>
                <w:sz w:val="28"/>
                <w:szCs w:val="28"/>
              </w:rPr>
            </w:pPr>
            <w:r w:rsidRPr="00EE115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15E" w:rsidRPr="00090B48" w:rsidRDefault="00EE115E" w:rsidP="00EE115E">
            <w:pPr>
              <w:rPr>
                <w:color w:val="FFFFFF" w:themeColor="background1"/>
                <w:sz w:val="28"/>
                <w:szCs w:val="28"/>
              </w:rPr>
            </w:pPr>
            <w:r w:rsidRPr="00090B48">
              <w:rPr>
                <w:color w:val="FFFFFF" w:themeColor="background1"/>
                <w:sz w:val="28"/>
                <w:szCs w:val="28"/>
              </w:rPr>
              <w:t>53-МНА</w:t>
            </w:r>
          </w:p>
        </w:tc>
      </w:tr>
    </w:tbl>
    <w:p w:rsidR="000A7C47" w:rsidRDefault="000A7C47" w:rsidP="00EE115E">
      <w:pPr>
        <w:jc w:val="center"/>
      </w:pPr>
    </w:p>
    <w:p w:rsidR="00EE115E" w:rsidRPr="00695783" w:rsidRDefault="00EE115E" w:rsidP="00EE115E">
      <w:pPr>
        <w:jc w:val="center"/>
      </w:pPr>
    </w:p>
    <w:p w:rsidR="00B91C32" w:rsidRPr="009D6165" w:rsidRDefault="00B91C32" w:rsidP="00EE115E">
      <w:pPr>
        <w:jc w:val="center"/>
        <w:rPr>
          <w:b/>
          <w:sz w:val="26"/>
        </w:rPr>
      </w:pPr>
      <w:r w:rsidRPr="009D6165">
        <w:rPr>
          <w:b/>
          <w:sz w:val="26"/>
        </w:rPr>
        <w:t>Об утверждении муниципальной Программы</w:t>
      </w:r>
    </w:p>
    <w:p w:rsidR="002E665D" w:rsidRDefault="00B91C32" w:rsidP="00EE115E">
      <w:pPr>
        <w:jc w:val="center"/>
        <w:rPr>
          <w:b/>
          <w:spacing w:val="-3"/>
          <w:sz w:val="26"/>
          <w:szCs w:val="26"/>
        </w:rPr>
      </w:pPr>
      <w:r w:rsidRPr="009D6165">
        <w:rPr>
          <w:b/>
          <w:sz w:val="26"/>
        </w:rPr>
        <w:t>«Профилактика безнадзорности и</w:t>
      </w:r>
      <w:r w:rsidR="00291C75">
        <w:rPr>
          <w:b/>
          <w:sz w:val="26"/>
        </w:rPr>
        <w:t xml:space="preserve"> </w:t>
      </w:r>
      <w:r w:rsidRPr="009D6165">
        <w:rPr>
          <w:b/>
          <w:sz w:val="26"/>
        </w:rPr>
        <w:t>правонарушений несовершеннолетних</w:t>
      </w:r>
    </w:p>
    <w:p w:rsidR="00B91C32" w:rsidRPr="002E665D" w:rsidRDefault="0038436F" w:rsidP="00EE115E">
      <w:pPr>
        <w:jc w:val="center"/>
        <w:rPr>
          <w:b/>
          <w:sz w:val="26"/>
        </w:rPr>
      </w:pPr>
      <w:r>
        <w:rPr>
          <w:b/>
          <w:spacing w:val="-3"/>
          <w:sz w:val="26"/>
          <w:szCs w:val="26"/>
        </w:rPr>
        <w:t>на 2018 год и плановый период 2019-2020</w:t>
      </w:r>
      <w:r w:rsidR="001A62DD">
        <w:rPr>
          <w:b/>
          <w:spacing w:val="-3"/>
          <w:sz w:val="26"/>
          <w:szCs w:val="26"/>
        </w:rPr>
        <w:t xml:space="preserve"> год</w:t>
      </w:r>
      <w:r w:rsidR="002E665D">
        <w:rPr>
          <w:b/>
          <w:spacing w:val="-3"/>
          <w:sz w:val="26"/>
          <w:szCs w:val="26"/>
        </w:rPr>
        <w:t>ы»</w:t>
      </w:r>
    </w:p>
    <w:p w:rsidR="00EE115E" w:rsidRDefault="00EE115E" w:rsidP="00EE115E">
      <w:pPr>
        <w:jc w:val="center"/>
        <w:rPr>
          <w:rFonts w:eastAsia="Calibri"/>
          <w:sz w:val="26"/>
          <w:szCs w:val="26"/>
          <w:lang w:eastAsia="en-US"/>
        </w:rPr>
      </w:pPr>
    </w:p>
    <w:p w:rsidR="00B91C32" w:rsidRDefault="00B91C32" w:rsidP="00EE115E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Во исполнени</w:t>
      </w:r>
      <w:r w:rsidR="00291C75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Федерального Закона от 24.06.1999 №</w:t>
      </w:r>
      <w:r w:rsidR="001D6D0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120</w:t>
      </w:r>
      <w:r w:rsidR="00EE115E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ФЗ «Об основах системы профилактики безнадзорности и правонарушений несовершеннолетних», в соответствии со ст. 179 Бюджетного кодекса Р</w:t>
      </w:r>
      <w:r w:rsidR="00EE115E">
        <w:rPr>
          <w:rFonts w:eastAsia="Calibri"/>
          <w:sz w:val="26"/>
          <w:szCs w:val="26"/>
          <w:lang w:eastAsia="en-US"/>
        </w:rPr>
        <w:t xml:space="preserve">оссийской </w:t>
      </w:r>
      <w:r>
        <w:rPr>
          <w:rFonts w:eastAsia="Calibri"/>
          <w:sz w:val="26"/>
          <w:szCs w:val="26"/>
          <w:lang w:eastAsia="en-US"/>
        </w:rPr>
        <w:t>Ф</w:t>
      </w:r>
      <w:r w:rsidR="00EE115E">
        <w:rPr>
          <w:rFonts w:eastAsia="Calibri"/>
          <w:sz w:val="26"/>
          <w:szCs w:val="26"/>
          <w:lang w:eastAsia="en-US"/>
        </w:rPr>
        <w:t>едерации</w:t>
      </w:r>
      <w:r>
        <w:rPr>
          <w:rFonts w:eastAsia="Calibri"/>
          <w:sz w:val="26"/>
          <w:szCs w:val="26"/>
          <w:lang w:eastAsia="en-US"/>
        </w:rPr>
        <w:t xml:space="preserve"> и Постановления администрации Юргинского муниципального района от </w:t>
      </w:r>
      <w:r w:rsidR="001A62DD">
        <w:rPr>
          <w:rFonts w:eastAsia="Calibri"/>
          <w:sz w:val="26"/>
          <w:szCs w:val="26"/>
          <w:lang w:eastAsia="en-US"/>
        </w:rPr>
        <w:t>24.06.2016 № 33-МНА «Об утверждении Положения о составлении и содержании муниципальных программ Юргинского муниципального района»</w:t>
      </w:r>
      <w:r>
        <w:rPr>
          <w:rFonts w:eastAsia="Calibri"/>
          <w:sz w:val="26"/>
          <w:szCs w:val="26"/>
          <w:lang w:eastAsia="en-US"/>
        </w:rPr>
        <w:t>:</w:t>
      </w:r>
    </w:p>
    <w:p w:rsidR="00B91C32" w:rsidRPr="00C3781A" w:rsidRDefault="00B91C32" w:rsidP="00EE11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1C32" w:rsidRDefault="00B91C32" w:rsidP="00EE115E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781A">
        <w:rPr>
          <w:spacing w:val="-3"/>
          <w:sz w:val="26"/>
          <w:szCs w:val="26"/>
        </w:rPr>
        <w:t>Утвердить муниципа</w:t>
      </w:r>
      <w:r>
        <w:rPr>
          <w:spacing w:val="-3"/>
          <w:sz w:val="26"/>
          <w:szCs w:val="26"/>
        </w:rPr>
        <w:t>льную</w:t>
      </w:r>
      <w:r w:rsidRPr="00C3781A">
        <w:rPr>
          <w:spacing w:val="-3"/>
          <w:sz w:val="26"/>
          <w:szCs w:val="26"/>
        </w:rPr>
        <w:t xml:space="preserve"> программу</w:t>
      </w:r>
      <w:r>
        <w:rPr>
          <w:spacing w:val="-3"/>
          <w:sz w:val="26"/>
          <w:szCs w:val="26"/>
        </w:rPr>
        <w:t xml:space="preserve"> </w:t>
      </w:r>
      <w:r w:rsidR="002E665D">
        <w:rPr>
          <w:spacing w:val="-3"/>
          <w:sz w:val="26"/>
          <w:szCs w:val="26"/>
        </w:rPr>
        <w:t>«</w:t>
      </w:r>
      <w:r>
        <w:rPr>
          <w:spacing w:val="-3"/>
          <w:sz w:val="26"/>
          <w:szCs w:val="26"/>
        </w:rPr>
        <w:t>Профилактика безнадзорности и правонарушений несовершеннолетних</w:t>
      </w:r>
      <w:r w:rsidR="001A62DD">
        <w:rPr>
          <w:sz w:val="26"/>
          <w:szCs w:val="26"/>
        </w:rPr>
        <w:t xml:space="preserve"> </w:t>
      </w:r>
      <w:r w:rsidR="0038436F">
        <w:rPr>
          <w:spacing w:val="-3"/>
          <w:sz w:val="26"/>
          <w:szCs w:val="26"/>
        </w:rPr>
        <w:t>на 2018</w:t>
      </w:r>
      <w:r w:rsidR="001A62DD">
        <w:rPr>
          <w:spacing w:val="-3"/>
          <w:sz w:val="26"/>
          <w:szCs w:val="26"/>
        </w:rPr>
        <w:t xml:space="preserve"> год и плановый пери</w:t>
      </w:r>
      <w:r w:rsidR="0038436F">
        <w:rPr>
          <w:spacing w:val="-3"/>
          <w:sz w:val="26"/>
          <w:szCs w:val="26"/>
        </w:rPr>
        <w:t>од 2019-2020</w:t>
      </w:r>
      <w:r w:rsidR="001A62DD">
        <w:rPr>
          <w:spacing w:val="-3"/>
          <w:sz w:val="26"/>
          <w:szCs w:val="26"/>
        </w:rPr>
        <w:t xml:space="preserve"> год</w:t>
      </w:r>
      <w:r w:rsidR="002E665D">
        <w:rPr>
          <w:spacing w:val="-3"/>
          <w:sz w:val="26"/>
          <w:szCs w:val="26"/>
        </w:rPr>
        <w:t>ы»</w:t>
      </w:r>
      <w:r w:rsidR="002E665D">
        <w:rPr>
          <w:sz w:val="26"/>
          <w:szCs w:val="26"/>
        </w:rPr>
        <w:t>, согласно П</w:t>
      </w:r>
      <w:r>
        <w:rPr>
          <w:sz w:val="26"/>
          <w:szCs w:val="26"/>
        </w:rPr>
        <w:t>риложени</w:t>
      </w:r>
      <w:r w:rsidR="002E665D">
        <w:rPr>
          <w:sz w:val="26"/>
          <w:szCs w:val="26"/>
        </w:rPr>
        <w:t>ю</w:t>
      </w:r>
      <w:r w:rsidRPr="00C3781A">
        <w:rPr>
          <w:sz w:val="26"/>
          <w:szCs w:val="26"/>
        </w:rPr>
        <w:t>.</w:t>
      </w:r>
    </w:p>
    <w:p w:rsidR="00B91C32" w:rsidRPr="00C3781A" w:rsidRDefault="00B91C32" w:rsidP="00EE115E">
      <w:pPr>
        <w:pStyle w:val="12"/>
        <w:widowControl w:val="0"/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91C32" w:rsidRPr="00C3781A" w:rsidRDefault="00B91C32" w:rsidP="00EE115E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6"/>
          <w:szCs w:val="26"/>
        </w:rPr>
      </w:pPr>
      <w:r w:rsidRPr="00C3781A">
        <w:rPr>
          <w:sz w:val="26"/>
          <w:szCs w:val="26"/>
        </w:rPr>
        <w:t>Финансовому управлению по Юргинскому району</w:t>
      </w:r>
      <w:r>
        <w:rPr>
          <w:sz w:val="26"/>
          <w:szCs w:val="26"/>
        </w:rPr>
        <w:t xml:space="preserve"> (Е.В.</w:t>
      </w:r>
      <w:r w:rsidR="00EE115E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C3781A">
        <w:rPr>
          <w:sz w:val="26"/>
          <w:szCs w:val="26"/>
        </w:rPr>
        <w:t>вердохлебов)</w:t>
      </w:r>
      <w:r w:rsidRPr="00C3781A">
        <w:rPr>
          <w:spacing w:val="-3"/>
          <w:sz w:val="26"/>
          <w:szCs w:val="26"/>
        </w:rPr>
        <w:t xml:space="preserve"> </w:t>
      </w:r>
      <w:r w:rsidR="001A62DD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="001A62DD">
        <w:rPr>
          <w:sz w:val="26"/>
          <w:szCs w:val="26"/>
        </w:rPr>
        <w:t>бюджета Юргинско</w:t>
      </w:r>
      <w:r w:rsidR="0038436F">
        <w:rPr>
          <w:sz w:val="26"/>
          <w:szCs w:val="26"/>
        </w:rPr>
        <w:t>го муниципального района на 2018 год и плановый период 2019-2020</w:t>
      </w:r>
      <w:r w:rsidR="001A62DD">
        <w:rPr>
          <w:sz w:val="26"/>
          <w:szCs w:val="26"/>
        </w:rPr>
        <w:t xml:space="preserve"> год</w:t>
      </w:r>
      <w:r w:rsidR="002E665D">
        <w:rPr>
          <w:sz w:val="26"/>
          <w:szCs w:val="26"/>
        </w:rPr>
        <w:t>ы.</w:t>
      </w:r>
    </w:p>
    <w:p w:rsidR="00B91C32" w:rsidRPr="00C3781A" w:rsidRDefault="00B91C32" w:rsidP="00EE115E">
      <w:pPr>
        <w:widowControl w:val="0"/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15"/>
          <w:sz w:val="26"/>
          <w:szCs w:val="26"/>
        </w:rPr>
      </w:pPr>
    </w:p>
    <w:p w:rsidR="00E40E62" w:rsidRPr="002E665D" w:rsidRDefault="00E40E62" w:rsidP="00EE115E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6"/>
          <w:szCs w:val="26"/>
        </w:rPr>
      </w:pPr>
      <w:r w:rsidRPr="002E665D">
        <w:rPr>
          <w:spacing w:val="-3"/>
          <w:sz w:val="26"/>
          <w:szCs w:val="26"/>
        </w:rPr>
        <w:t xml:space="preserve">Настоящее постановление вступает в силу </w:t>
      </w:r>
      <w:r w:rsidR="002E665D" w:rsidRPr="002E665D">
        <w:rPr>
          <w:spacing w:val="-3"/>
          <w:sz w:val="26"/>
          <w:szCs w:val="26"/>
        </w:rPr>
        <w:t>после</w:t>
      </w:r>
      <w:r w:rsidRPr="002E665D">
        <w:rPr>
          <w:spacing w:val="-3"/>
          <w:sz w:val="26"/>
          <w:szCs w:val="26"/>
        </w:rPr>
        <w:t xml:space="preserve"> его опубликования </w:t>
      </w:r>
      <w:r w:rsidR="002E665D" w:rsidRPr="002E665D">
        <w:rPr>
          <w:spacing w:val="-3"/>
          <w:sz w:val="26"/>
          <w:szCs w:val="26"/>
        </w:rPr>
        <w:t xml:space="preserve">в районной газете </w:t>
      </w:r>
      <w:r w:rsidR="002E665D" w:rsidRPr="002E665D">
        <w:rPr>
          <w:sz w:val="26"/>
          <w:szCs w:val="26"/>
        </w:rPr>
        <w:t>«Юргинские ведомости»</w:t>
      </w:r>
      <w:r w:rsidR="002E665D">
        <w:rPr>
          <w:sz w:val="26"/>
          <w:szCs w:val="26"/>
        </w:rPr>
        <w:t xml:space="preserve"> </w:t>
      </w:r>
      <w:r w:rsidRPr="002E665D">
        <w:rPr>
          <w:spacing w:val="-3"/>
          <w:sz w:val="26"/>
          <w:szCs w:val="26"/>
        </w:rPr>
        <w:t>и распространяет свое действие на отношения с 01.01.2018</w:t>
      </w:r>
      <w:r w:rsidR="002E665D" w:rsidRPr="002E665D">
        <w:rPr>
          <w:spacing w:val="-3"/>
          <w:sz w:val="26"/>
          <w:szCs w:val="26"/>
        </w:rPr>
        <w:t>.</w:t>
      </w:r>
    </w:p>
    <w:p w:rsidR="00E40E62" w:rsidRPr="002117DB" w:rsidRDefault="00E40E62" w:rsidP="00EE115E">
      <w:pPr>
        <w:tabs>
          <w:tab w:val="left" w:pos="993"/>
        </w:tabs>
        <w:ind w:firstLine="709"/>
        <w:rPr>
          <w:sz w:val="26"/>
          <w:szCs w:val="26"/>
          <w:highlight w:val="yellow"/>
        </w:rPr>
      </w:pPr>
    </w:p>
    <w:p w:rsidR="00B91C32" w:rsidRPr="002117DB" w:rsidRDefault="00E40E62" w:rsidP="00EE115E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6"/>
          <w:szCs w:val="26"/>
        </w:rPr>
      </w:pPr>
      <w:proofErr w:type="gramStart"/>
      <w:r w:rsidRPr="00E40E62">
        <w:rPr>
          <w:sz w:val="26"/>
          <w:szCs w:val="26"/>
        </w:rPr>
        <w:t>Разместить</w:t>
      </w:r>
      <w:proofErr w:type="gramEnd"/>
      <w:r w:rsidRPr="00E40E62">
        <w:rPr>
          <w:sz w:val="26"/>
          <w:szCs w:val="26"/>
        </w:rPr>
        <w:t xml:space="preserve"> </w:t>
      </w:r>
      <w:r w:rsidR="002E665D">
        <w:rPr>
          <w:sz w:val="26"/>
          <w:szCs w:val="26"/>
        </w:rPr>
        <w:t xml:space="preserve">настоящее постановление </w:t>
      </w:r>
      <w:r w:rsidR="001A62DD" w:rsidRPr="00E40E62">
        <w:rPr>
          <w:sz w:val="26"/>
          <w:szCs w:val="26"/>
        </w:rPr>
        <w:t>в информационно-коммуникационной сети «Интернет» на официальном сайте администрации Юргинского муниципального района</w:t>
      </w:r>
      <w:r w:rsidR="00B91C32" w:rsidRPr="00E40E62">
        <w:rPr>
          <w:sz w:val="26"/>
          <w:szCs w:val="26"/>
        </w:rPr>
        <w:t>.</w:t>
      </w:r>
    </w:p>
    <w:p w:rsidR="00B91C32" w:rsidRPr="00C3781A" w:rsidRDefault="00B91C32" w:rsidP="00EE115E">
      <w:pPr>
        <w:widowControl w:val="0"/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15"/>
          <w:sz w:val="26"/>
          <w:szCs w:val="26"/>
        </w:rPr>
      </w:pPr>
    </w:p>
    <w:p w:rsidR="00A745C4" w:rsidRDefault="00B91C32" w:rsidP="00EE115E">
      <w:pPr>
        <w:pStyle w:val="a7"/>
        <w:numPr>
          <w:ilvl w:val="0"/>
          <w:numId w:val="16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sz w:val="26"/>
          <w:szCs w:val="26"/>
        </w:rPr>
      </w:pPr>
      <w:r w:rsidRPr="00291C75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Юргинского муниципального района по социальным вопросам </w:t>
      </w:r>
      <w:r w:rsidR="00A12670">
        <w:rPr>
          <w:sz w:val="26"/>
          <w:szCs w:val="26"/>
        </w:rPr>
        <w:t>А.А.</w:t>
      </w:r>
      <w:r w:rsidR="00EE115E">
        <w:rPr>
          <w:sz w:val="26"/>
          <w:szCs w:val="26"/>
        </w:rPr>
        <w:t xml:space="preserve"> </w:t>
      </w:r>
      <w:r w:rsidR="00A12670">
        <w:rPr>
          <w:sz w:val="26"/>
          <w:szCs w:val="26"/>
        </w:rPr>
        <w:t>Пилипенко</w:t>
      </w:r>
      <w:r w:rsidR="00A745C4" w:rsidRPr="00291C75">
        <w:rPr>
          <w:sz w:val="26"/>
          <w:szCs w:val="26"/>
        </w:rPr>
        <w:t>.</w:t>
      </w:r>
    </w:p>
    <w:p w:rsidR="00EE115E" w:rsidRDefault="00EE115E" w:rsidP="00EE115E">
      <w:pPr>
        <w:pStyle w:val="a3"/>
        <w:rPr>
          <w:sz w:val="26"/>
          <w:szCs w:val="26"/>
        </w:rPr>
      </w:pPr>
    </w:p>
    <w:p w:rsidR="00090B48" w:rsidRDefault="00090B48" w:rsidP="00EE115E">
      <w:pPr>
        <w:pStyle w:val="a3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90B48" w:rsidRPr="00090B48" w:rsidTr="00090B48">
        <w:tc>
          <w:tcPr>
            <w:tcW w:w="6062" w:type="dxa"/>
            <w:hideMark/>
          </w:tcPr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90B48">
              <w:rPr>
                <w:sz w:val="26"/>
                <w:szCs w:val="26"/>
              </w:rPr>
              <w:t>глава Юргинского</w:t>
            </w:r>
          </w:p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90B48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</w:tcPr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90B48" w:rsidRPr="00090B48" w:rsidRDefault="00090B48" w:rsidP="00090B48">
            <w:pPr>
              <w:ind w:firstLine="709"/>
              <w:jc w:val="both"/>
              <w:rPr>
                <w:sz w:val="26"/>
                <w:szCs w:val="26"/>
              </w:rPr>
            </w:pPr>
            <w:r w:rsidRPr="00090B48">
              <w:rPr>
                <w:sz w:val="26"/>
                <w:szCs w:val="26"/>
              </w:rPr>
              <w:t>А. В. Гордейчик</w:t>
            </w:r>
          </w:p>
        </w:tc>
      </w:tr>
      <w:tr w:rsidR="00090B48" w:rsidRPr="00090B48" w:rsidTr="00090B48">
        <w:tc>
          <w:tcPr>
            <w:tcW w:w="6062" w:type="dxa"/>
          </w:tcPr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90B48">
              <w:rPr>
                <w:color w:val="000000"/>
                <w:sz w:val="26"/>
                <w:szCs w:val="26"/>
              </w:rPr>
              <w:t>Согласовано:</w:t>
            </w:r>
          </w:p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90B48">
              <w:rPr>
                <w:color w:val="000000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</w:tcPr>
          <w:p w:rsidR="00090B48" w:rsidRPr="00090B48" w:rsidRDefault="00090B48" w:rsidP="00090B4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90B48" w:rsidRPr="00090B48" w:rsidRDefault="00090B48" w:rsidP="00090B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90B48" w:rsidRPr="00090B48" w:rsidRDefault="00090B48" w:rsidP="00090B48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90B48">
              <w:rPr>
                <w:color w:val="000000"/>
                <w:sz w:val="26"/>
                <w:szCs w:val="26"/>
              </w:rPr>
              <w:t>Н. А. Байдракова</w:t>
            </w:r>
          </w:p>
        </w:tc>
      </w:tr>
    </w:tbl>
    <w:p w:rsidR="00EE115E" w:rsidRDefault="00EE115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6632E" w:rsidRDefault="00E6632E" w:rsidP="00EE115E">
      <w:pPr>
        <w:ind w:left="5103"/>
        <w:rPr>
          <w:sz w:val="26"/>
          <w:szCs w:val="26"/>
        </w:rPr>
      </w:pPr>
    </w:p>
    <w:p w:rsidR="001A62DD" w:rsidRDefault="00E07BFD" w:rsidP="00EE115E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1A62DD" w:rsidRDefault="001A62DD" w:rsidP="00EE115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A62DD" w:rsidRDefault="001A62DD" w:rsidP="00EE115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района</w:t>
      </w:r>
    </w:p>
    <w:p w:rsidR="001A62DD" w:rsidRDefault="00A12670" w:rsidP="00EE115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90B48">
        <w:rPr>
          <w:sz w:val="26"/>
          <w:szCs w:val="26"/>
        </w:rPr>
        <w:t>__________</w:t>
      </w:r>
      <w:r w:rsidR="003A6F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090B48">
        <w:rPr>
          <w:sz w:val="26"/>
          <w:szCs w:val="26"/>
        </w:rPr>
        <w:t>_____</w:t>
      </w:r>
      <w:bookmarkStart w:id="0" w:name="_GoBack"/>
      <w:bookmarkEnd w:id="0"/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E92D8F" w:rsidRDefault="00E92D8F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E92D8F" w:rsidRDefault="00E92D8F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E92D8F" w:rsidRPr="00E92D8F" w:rsidRDefault="00E92D8F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E92D8F">
        <w:rPr>
          <w:b/>
          <w:spacing w:val="-3"/>
          <w:sz w:val="36"/>
          <w:szCs w:val="36"/>
        </w:rPr>
        <w:t>Муниципальная программа</w:t>
      </w:r>
    </w:p>
    <w:p w:rsidR="00E92D8F" w:rsidRDefault="000516A5" w:rsidP="00E92D8F">
      <w:pPr>
        <w:tabs>
          <w:tab w:val="left" w:pos="993"/>
        </w:tabs>
        <w:jc w:val="center"/>
        <w:rPr>
          <w:b/>
          <w:spacing w:val="-3"/>
          <w:sz w:val="36"/>
          <w:szCs w:val="36"/>
        </w:rPr>
      </w:pPr>
      <w:r w:rsidRPr="00E92D8F">
        <w:rPr>
          <w:b/>
          <w:sz w:val="36"/>
          <w:szCs w:val="36"/>
        </w:rPr>
        <w:t>«Профилактика безнадзорности и правонарушений несовершеннолетних</w:t>
      </w:r>
      <w:r w:rsidR="00A12670" w:rsidRPr="00E92D8F">
        <w:rPr>
          <w:b/>
          <w:spacing w:val="-3"/>
          <w:sz w:val="36"/>
          <w:szCs w:val="36"/>
        </w:rPr>
        <w:t xml:space="preserve"> на 2018 год</w:t>
      </w:r>
    </w:p>
    <w:p w:rsidR="000516A5" w:rsidRPr="00E92D8F" w:rsidRDefault="00A12670" w:rsidP="00E92D8F">
      <w:pPr>
        <w:tabs>
          <w:tab w:val="left" w:pos="993"/>
        </w:tabs>
        <w:jc w:val="center"/>
        <w:rPr>
          <w:b/>
          <w:sz w:val="36"/>
          <w:szCs w:val="36"/>
        </w:rPr>
      </w:pPr>
      <w:r w:rsidRPr="00E92D8F">
        <w:rPr>
          <w:b/>
          <w:spacing w:val="-3"/>
          <w:sz w:val="36"/>
          <w:szCs w:val="36"/>
        </w:rPr>
        <w:t>и плановый</w:t>
      </w:r>
      <w:r w:rsidR="00E92D8F">
        <w:rPr>
          <w:b/>
          <w:spacing w:val="-3"/>
          <w:sz w:val="36"/>
          <w:szCs w:val="36"/>
        </w:rPr>
        <w:t xml:space="preserve"> </w:t>
      </w:r>
      <w:r w:rsidRPr="00E92D8F">
        <w:rPr>
          <w:b/>
          <w:spacing w:val="-3"/>
          <w:sz w:val="36"/>
          <w:szCs w:val="36"/>
        </w:rPr>
        <w:t>период 2019-2020</w:t>
      </w:r>
      <w:r w:rsidR="000516A5" w:rsidRPr="00E92D8F">
        <w:rPr>
          <w:b/>
          <w:spacing w:val="-3"/>
          <w:sz w:val="36"/>
          <w:szCs w:val="36"/>
        </w:rPr>
        <w:t xml:space="preserve"> годов</w:t>
      </w:r>
      <w:r w:rsidR="00E92D8F">
        <w:rPr>
          <w:b/>
          <w:spacing w:val="-3"/>
          <w:sz w:val="36"/>
          <w:szCs w:val="36"/>
        </w:rPr>
        <w:t>»</w:t>
      </w: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1A62DD" w:rsidP="00E92D8F">
      <w:pPr>
        <w:tabs>
          <w:tab w:val="left" w:pos="993"/>
        </w:tabs>
        <w:jc w:val="center"/>
        <w:rPr>
          <w:sz w:val="36"/>
          <w:szCs w:val="36"/>
        </w:rPr>
      </w:pPr>
    </w:p>
    <w:p w:rsidR="001A62DD" w:rsidRPr="00E92D8F" w:rsidRDefault="00A12670" w:rsidP="00E92D8F">
      <w:pPr>
        <w:tabs>
          <w:tab w:val="left" w:pos="993"/>
        </w:tabs>
        <w:jc w:val="center"/>
        <w:rPr>
          <w:sz w:val="36"/>
          <w:szCs w:val="36"/>
        </w:rPr>
      </w:pPr>
      <w:r w:rsidRPr="00E92D8F">
        <w:rPr>
          <w:b/>
          <w:sz w:val="36"/>
          <w:szCs w:val="36"/>
        </w:rPr>
        <w:t>2017</w:t>
      </w:r>
      <w:r w:rsidR="001A62DD" w:rsidRPr="00E92D8F">
        <w:rPr>
          <w:b/>
          <w:sz w:val="36"/>
          <w:szCs w:val="36"/>
        </w:rPr>
        <w:t xml:space="preserve"> год</w:t>
      </w:r>
    </w:p>
    <w:p w:rsidR="008D1454" w:rsidRDefault="008D1454" w:rsidP="00EE115E">
      <w:pPr>
        <w:tabs>
          <w:tab w:val="left" w:pos="993"/>
        </w:tabs>
        <w:ind w:firstLine="709"/>
        <w:rPr>
          <w:b/>
          <w:bCs/>
        </w:rPr>
      </w:pPr>
      <w:r>
        <w:rPr>
          <w:b/>
          <w:bCs/>
        </w:rPr>
        <w:br w:type="page"/>
      </w:r>
    </w:p>
    <w:p w:rsidR="00B91C32" w:rsidRPr="00E92D8F" w:rsidRDefault="00B91C32" w:rsidP="00E92D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D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B91C32" w:rsidRPr="00E92D8F" w:rsidRDefault="00B91C32" w:rsidP="00E92D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D8F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07BFD" w:rsidRPr="00E92D8F" w:rsidRDefault="00B91C32" w:rsidP="00E92D8F">
      <w:pPr>
        <w:jc w:val="center"/>
        <w:rPr>
          <w:b/>
        </w:rPr>
      </w:pPr>
      <w:r w:rsidRPr="00E92D8F">
        <w:rPr>
          <w:b/>
        </w:rPr>
        <w:t>«Профилактика безнадзорности и правонарушений несовершеннолетних</w:t>
      </w:r>
    </w:p>
    <w:p w:rsidR="00E07BFD" w:rsidRPr="00E92D8F" w:rsidRDefault="00E07BFD" w:rsidP="00E92D8F">
      <w:pPr>
        <w:jc w:val="center"/>
        <w:rPr>
          <w:b/>
          <w:spacing w:val="-3"/>
        </w:rPr>
      </w:pPr>
      <w:r w:rsidRPr="00E92D8F">
        <w:rPr>
          <w:b/>
        </w:rPr>
        <w:t xml:space="preserve">на </w:t>
      </w:r>
      <w:r w:rsidRPr="00E92D8F">
        <w:rPr>
          <w:b/>
          <w:spacing w:val="-3"/>
        </w:rPr>
        <w:t>2018 год и плановый период 2019-2020 год</w:t>
      </w:r>
      <w:r w:rsidR="00E92D8F">
        <w:rPr>
          <w:b/>
          <w:spacing w:val="-3"/>
        </w:rPr>
        <w:t>ы</w:t>
      </w:r>
      <w:r w:rsidRPr="00E92D8F">
        <w:rPr>
          <w:b/>
          <w:spacing w:val="-3"/>
        </w:rPr>
        <w:t>»</w:t>
      </w:r>
    </w:p>
    <w:p w:rsidR="00B91C32" w:rsidRPr="00E92D8F" w:rsidRDefault="00B91C32" w:rsidP="00E92D8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tbl>
      <w:tblPr>
        <w:tblW w:w="5006" w:type="pct"/>
        <w:tblInd w:w="-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6872"/>
      </w:tblGrid>
      <w:tr w:rsidR="00B91C32" w:rsidRPr="00D85559" w:rsidTr="00D85559">
        <w:trPr>
          <w:trHeight w:val="48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D85559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E92D8F">
            <w:pPr>
              <w:tabs>
                <w:tab w:val="left" w:pos="0"/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D85559">
              <w:rPr>
                <w:sz w:val="22"/>
                <w:szCs w:val="22"/>
              </w:rPr>
              <w:t xml:space="preserve"> на </w:t>
            </w:r>
            <w:r w:rsidR="00E07BFD" w:rsidRPr="00D85559">
              <w:rPr>
                <w:spacing w:val="-3"/>
                <w:sz w:val="22"/>
                <w:szCs w:val="22"/>
              </w:rPr>
              <w:t>2018 год и плановый период 2019-2020 год</w:t>
            </w:r>
            <w:r w:rsidR="00E92D8F" w:rsidRPr="00D85559">
              <w:rPr>
                <w:spacing w:val="-3"/>
                <w:sz w:val="22"/>
                <w:szCs w:val="22"/>
              </w:rPr>
              <w:t>ы</w:t>
            </w:r>
            <w:r w:rsidRPr="00D85559">
              <w:rPr>
                <w:sz w:val="22"/>
                <w:szCs w:val="22"/>
              </w:rPr>
              <w:t>»</w:t>
            </w:r>
            <w:r w:rsidRPr="00D85559">
              <w:rPr>
                <w:bCs/>
                <w:sz w:val="22"/>
                <w:szCs w:val="22"/>
              </w:rPr>
              <w:t xml:space="preserve"> </w:t>
            </w:r>
            <w:r w:rsidRPr="00D85559">
              <w:rPr>
                <w:sz w:val="22"/>
                <w:szCs w:val="22"/>
              </w:rPr>
              <w:t>(далее - Программа)</w:t>
            </w:r>
          </w:p>
        </w:tc>
      </w:tr>
      <w:tr w:rsidR="00B91C32" w:rsidRPr="00D85559" w:rsidTr="00D85559">
        <w:trPr>
          <w:trHeight w:val="696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E92D8F" w:rsidP="00E92D8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А</w:t>
            </w:r>
            <w:r w:rsidR="00A05C13" w:rsidRPr="00D85559">
              <w:rPr>
                <w:sz w:val="22"/>
                <w:szCs w:val="22"/>
              </w:rPr>
              <w:t>дминистрация Юргинского муниципального района</w:t>
            </w:r>
          </w:p>
        </w:tc>
      </w:tr>
      <w:tr w:rsidR="00B91C32" w:rsidRPr="00D85559" w:rsidTr="00D85559">
        <w:trPr>
          <w:trHeight w:val="48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0516A5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Администрация Кемеровской области</w:t>
            </w:r>
          </w:p>
        </w:tc>
      </w:tr>
      <w:tr w:rsidR="00A05C13" w:rsidRPr="00D85559" w:rsidTr="00D85559">
        <w:trPr>
          <w:trHeight w:val="48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D85559" w:rsidRDefault="00A05C13" w:rsidP="00D85559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Участники реализации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-ОП «Сельский» Межмуниципального отдела МВД России «Юргинский»</w:t>
            </w:r>
            <w:r w:rsidR="00507FFC"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-Управление образования администрации Юргинского муниципального района,</w:t>
            </w:r>
          </w:p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-Управление культуры молодежной политике и спорту администрации Юргинского муниципального района»,</w:t>
            </w:r>
          </w:p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-МКУ «КЦСОН»,</w:t>
            </w:r>
          </w:p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92D8F" w:rsidRPr="00D85559">
              <w:rPr>
                <w:rFonts w:ascii="Times New Roman" w:hAnsi="Times New Roman" w:cs="Times New Roman"/>
                <w:sz w:val="22"/>
                <w:szCs w:val="22"/>
              </w:rPr>
              <w:t>ГБУЗ КО «ЮРБ»</w:t>
            </w: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-ГУ Центр занятости г. Юрги,</w:t>
            </w:r>
          </w:p>
          <w:p w:rsidR="00A05C13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-комиссия по делам несовершеннолетних и защите их прав администрации Юргинского муниципального района</w:t>
            </w:r>
          </w:p>
        </w:tc>
      </w:tr>
      <w:tr w:rsidR="00411CEE" w:rsidRPr="00D85559" w:rsidTr="00D85559">
        <w:trPr>
          <w:trHeight w:val="48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B91C32" w:rsidRPr="00D85559" w:rsidTr="00D85559">
        <w:trPr>
          <w:trHeight w:val="48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E92D8F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bCs/>
                <w:sz w:val="22"/>
                <w:szCs w:val="22"/>
              </w:rPr>
              <w:t>Выявление и устранение причин безнадзорности и правонарушений среди несовершеннолетних</w:t>
            </w:r>
          </w:p>
        </w:tc>
      </w:tr>
      <w:tr w:rsidR="00B91C32" w:rsidRPr="00D85559" w:rsidTr="00D85559">
        <w:trPr>
          <w:trHeight w:val="1167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D85559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 xml:space="preserve">обеспечение защиты прав и законных интересов несовершеннолетних; </w:t>
            </w:r>
          </w:p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1C32" w:rsidRPr="00D85559" w:rsidRDefault="00B91C32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502EC1" w:rsidRPr="00D85559" w:rsidRDefault="00502EC1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выявление и пресечение случаев вовлечения несовершеннолетних в употребления алкогольной продукции и употребления наркотических средств;</w:t>
            </w:r>
          </w:p>
          <w:p w:rsidR="00502EC1" w:rsidRPr="00D85559" w:rsidRDefault="00502EC1" w:rsidP="00D85559">
            <w:pPr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1C32" w:rsidRPr="00D85559" w:rsidRDefault="00B91C32" w:rsidP="00D85559">
            <w:pPr>
              <w:pStyle w:val="ConsPlusNormal"/>
              <w:widowControl/>
              <w:numPr>
                <w:ilvl w:val="0"/>
                <w:numId w:val="18"/>
              </w:numPr>
              <w:tabs>
                <w:tab w:val="clear" w:pos="720"/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максимальный охват отдыхом, оздоровлением и летней трудовой занятостью</w:t>
            </w:r>
          </w:p>
        </w:tc>
      </w:tr>
      <w:tr w:rsidR="00411CEE" w:rsidRPr="00D85559" w:rsidTr="00D85559">
        <w:trPr>
          <w:trHeight w:val="1167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EE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преодоление тенденции роста подростковой преступности и безнадзорности, среди несовершеннолетних;</w:t>
            </w:r>
          </w:p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color w:val="000000"/>
                <w:spacing w:val="-1"/>
                <w:sz w:val="22"/>
                <w:szCs w:val="22"/>
              </w:rPr>
              <w:t xml:space="preserve">сокращение алкоголизма и связанных с ним преступлений </w:t>
            </w:r>
            <w:r w:rsidRPr="00D85559">
              <w:rPr>
                <w:color w:val="000000"/>
                <w:sz w:val="22"/>
                <w:szCs w:val="22"/>
              </w:rPr>
              <w:t>и правонарушений среди несовершеннолетних на территории Юргинского муниципального района;</w:t>
            </w:r>
          </w:p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осуществление нравственного, эстетического, физического, трудового воспитания и обучения несовершеннолетних;</w:t>
            </w:r>
          </w:p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lastRenderedPageBreak/>
              <w:t>утверждение здорового образа жизни  у несовершеннолетних;</w:t>
            </w:r>
          </w:p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совершенствование системы организации досуга, оздоровления и занятости несовершеннолетних, находящихся в трудной жизненной ситуации, в социально-опасном положении;</w:t>
            </w:r>
          </w:p>
          <w:p w:rsidR="006A64D4" w:rsidRPr="00D85559" w:rsidRDefault="006A64D4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подростков, состоящих на учете в КДН и ЗП,</w:t>
            </w:r>
          </w:p>
          <w:p w:rsidR="006A64D4" w:rsidRPr="00D85559" w:rsidRDefault="006A64D4" w:rsidP="00D85559">
            <w:pPr>
              <w:tabs>
                <w:tab w:val="num" w:pos="214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 xml:space="preserve">на </w:t>
            </w:r>
            <w:proofErr w:type="spellStart"/>
            <w:r w:rsidRPr="00D85559">
              <w:rPr>
                <w:sz w:val="22"/>
                <w:szCs w:val="22"/>
              </w:rPr>
              <w:t>внутришкольных</w:t>
            </w:r>
            <w:proofErr w:type="spellEnd"/>
            <w:r w:rsidRPr="00D85559">
              <w:rPr>
                <w:sz w:val="22"/>
                <w:szCs w:val="22"/>
              </w:rPr>
              <w:t xml:space="preserve"> учетах, подростков </w:t>
            </w:r>
            <w:proofErr w:type="spellStart"/>
            <w:r w:rsidRPr="00D85559">
              <w:rPr>
                <w:sz w:val="22"/>
                <w:szCs w:val="22"/>
              </w:rPr>
              <w:t>условноосужденных</w:t>
            </w:r>
            <w:proofErr w:type="spellEnd"/>
            <w:r w:rsidRPr="00D85559">
              <w:rPr>
                <w:sz w:val="22"/>
                <w:szCs w:val="22"/>
              </w:rPr>
              <w:t>;</w:t>
            </w:r>
          </w:p>
          <w:p w:rsidR="006A64D4" w:rsidRPr="00D85559" w:rsidRDefault="006A64D4" w:rsidP="00D85559">
            <w:pPr>
              <w:numPr>
                <w:ilvl w:val="0"/>
                <w:numId w:val="20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несовершеннолетних, не посещающих или систематически пропускающих учебные занятия в общеобразовательных учреждениях;</w:t>
            </w:r>
          </w:p>
          <w:p w:rsidR="006A64D4" w:rsidRPr="00D85559" w:rsidRDefault="006A64D4" w:rsidP="00D85559">
            <w:pPr>
              <w:numPr>
                <w:ilvl w:val="0"/>
                <w:numId w:val="20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семей, в которых родители злоупотребляют спиртными напитками, ведут аморальный образ жизни, воспитанием, обучением и содержанием детей не занимаются;</w:t>
            </w:r>
          </w:p>
          <w:p w:rsidR="00411CEE" w:rsidRPr="00D85559" w:rsidRDefault="006A64D4" w:rsidP="00D85559">
            <w:pPr>
              <w:numPr>
                <w:ilvl w:val="0"/>
                <w:numId w:val="18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повышение уровня благосостояния в семьях, находящихся в трудной жизненной ситуации, в социально – опасном положении</w:t>
            </w:r>
          </w:p>
        </w:tc>
      </w:tr>
      <w:tr w:rsidR="00B91C32" w:rsidRPr="00D85559" w:rsidTr="00D85559">
        <w:trPr>
          <w:trHeight w:val="555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411CEE" w:rsidP="00E92D8F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EE" w:rsidRPr="00D85559" w:rsidRDefault="00411CEE" w:rsidP="00D85559">
            <w:pPr>
              <w:widowControl w:val="0"/>
              <w:shd w:val="clear" w:color="auto" w:fill="FFFFFF"/>
              <w:tabs>
                <w:tab w:val="num" w:pos="21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Разделение Программы на этапы не предусматривается.</w:t>
            </w:r>
          </w:p>
          <w:p w:rsidR="00502EC1" w:rsidRPr="00D85559" w:rsidRDefault="00E75FEB" w:rsidP="00D85559">
            <w:pPr>
              <w:pStyle w:val="ConsPlusCell"/>
              <w:widowControl/>
              <w:tabs>
                <w:tab w:val="num" w:pos="214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2018 – 2020</w:t>
            </w:r>
            <w:r w:rsidR="00411CEE"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DF0799" w:rsidRPr="00D85559" w:rsidTr="00D85559">
        <w:trPr>
          <w:trHeight w:val="555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99" w:rsidRPr="00D85559" w:rsidRDefault="00DF0799" w:rsidP="00D85559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 xml:space="preserve">Ресурсное обеспечение программы, в </w:t>
            </w:r>
            <w:proofErr w:type="spellStart"/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. объемы  бюджетных ассигнований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99" w:rsidRPr="00D85559" w:rsidRDefault="00DF0799" w:rsidP="00D85559">
            <w:pPr>
              <w:widowControl w:val="0"/>
              <w:shd w:val="clear" w:color="auto" w:fill="FFFFFF"/>
              <w:tabs>
                <w:tab w:val="num" w:pos="21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Объемы финансирования носят ориентировочный характер и подлежат корректировке при формировании и утверждении бюджета Юргинского муниципального района  на очередной финансовый год и плановый период.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26"/>
              <w:gridCol w:w="1196"/>
              <w:gridCol w:w="1057"/>
              <w:gridCol w:w="1057"/>
              <w:gridCol w:w="1186"/>
            </w:tblGrid>
            <w:tr w:rsidR="00DF0799" w:rsidRPr="00D85559" w:rsidTr="00DF0799">
              <w:trPr>
                <w:trHeight w:val="266"/>
              </w:trPr>
              <w:tc>
                <w:tcPr>
                  <w:tcW w:w="2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Всего,</w:t>
                  </w:r>
                </w:p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D85559">
                    <w:rPr>
                      <w:b/>
                      <w:sz w:val="22"/>
                      <w:szCs w:val="22"/>
                    </w:rPr>
                    <w:t>тыс</w:t>
                  </w:r>
                  <w:proofErr w:type="gramStart"/>
                  <w:r w:rsidRPr="00D85559">
                    <w:rPr>
                      <w:b/>
                      <w:sz w:val="22"/>
                      <w:szCs w:val="22"/>
                    </w:rPr>
                    <w:t>.р</w:t>
                  </w:r>
                  <w:proofErr w:type="gramEnd"/>
                  <w:r w:rsidRPr="00D85559">
                    <w:rPr>
                      <w:b/>
                      <w:sz w:val="22"/>
                      <w:szCs w:val="22"/>
                    </w:rPr>
                    <w:t>уб</w:t>
                  </w:r>
                  <w:proofErr w:type="spellEnd"/>
                  <w:r w:rsidRPr="00D85559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в том числе по годам:</w:t>
                  </w:r>
                </w:p>
              </w:tc>
            </w:tr>
            <w:tr w:rsidR="00DF0799" w:rsidRPr="00D85559" w:rsidTr="00DF0799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tabs>
                      <w:tab w:val="num" w:pos="214"/>
                      <w:tab w:val="left" w:pos="993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tabs>
                      <w:tab w:val="num" w:pos="214"/>
                      <w:tab w:val="left" w:pos="993"/>
                    </w:tabs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201</w:t>
                  </w:r>
                  <w:r w:rsidR="00A12670" w:rsidRPr="00D85559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201</w:t>
                  </w:r>
                  <w:r w:rsidR="00A12670" w:rsidRPr="00D85559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20</w:t>
                  </w:r>
                  <w:r w:rsidR="00A12670" w:rsidRPr="00D85559">
                    <w:rPr>
                      <w:b/>
                      <w:sz w:val="22"/>
                      <w:szCs w:val="22"/>
                    </w:rPr>
                    <w:t>20</w:t>
                  </w:r>
                </w:p>
              </w:tc>
            </w:tr>
            <w:tr w:rsidR="00DF0799" w:rsidRPr="00D85559" w:rsidTr="00D85559">
              <w:trPr>
                <w:trHeight w:val="262"/>
              </w:trPr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b/>
                      <w:sz w:val="22"/>
                      <w:szCs w:val="22"/>
                    </w:rPr>
                    <w:t>Всего</w:t>
                  </w:r>
                </w:p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4240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873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</w:tr>
            <w:tr w:rsidR="00DF0799" w:rsidRPr="00D85559" w:rsidTr="00D85559">
              <w:trPr>
                <w:trHeight w:val="598"/>
              </w:trPr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в том числе:</w:t>
                  </w:r>
                </w:p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- местный бюджет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0799" w:rsidRPr="00D85559" w:rsidRDefault="00DF079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F0799" w:rsidRPr="00D85559" w:rsidTr="00D85559">
              <w:trPr>
                <w:trHeight w:val="598"/>
              </w:trPr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DF0799" w:rsidRPr="00D85559" w:rsidRDefault="00DF079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-областного бюджета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F0799" w:rsidRPr="00D85559" w:rsidRDefault="00D42409" w:rsidP="00D85559">
                  <w:pPr>
                    <w:widowControl w:val="0"/>
                    <w:shd w:val="clear" w:color="auto" w:fill="FFFFFF"/>
                    <w:tabs>
                      <w:tab w:val="num" w:pos="214"/>
                      <w:tab w:val="left" w:pos="993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873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F0799" w:rsidRPr="00D85559" w:rsidRDefault="00D42409" w:rsidP="00D85559">
                  <w:pPr>
                    <w:tabs>
                      <w:tab w:val="num" w:pos="214"/>
                      <w:tab w:val="left" w:pos="993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D85559">
                    <w:rPr>
                      <w:sz w:val="22"/>
                      <w:szCs w:val="22"/>
                    </w:rPr>
                    <w:t>291</w:t>
                  </w:r>
                </w:p>
              </w:tc>
            </w:tr>
          </w:tbl>
          <w:p w:rsidR="00DF0799" w:rsidRPr="00D85559" w:rsidRDefault="00DF0799" w:rsidP="00D85559">
            <w:pPr>
              <w:widowControl w:val="0"/>
              <w:shd w:val="clear" w:color="auto" w:fill="FFFFFF"/>
              <w:tabs>
                <w:tab w:val="num" w:pos="214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1C32" w:rsidRPr="00D85559" w:rsidTr="00D85559">
        <w:trPr>
          <w:trHeight w:val="72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D85559">
            <w:pPr>
              <w:pStyle w:val="ConsPlusCell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5559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преодоление тенденции роста подростковой преступности и безнадзорности, среди несовершеннолетних;</w:t>
            </w:r>
          </w:p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color w:val="000000"/>
                <w:spacing w:val="-1"/>
                <w:sz w:val="22"/>
                <w:szCs w:val="22"/>
              </w:rPr>
              <w:t xml:space="preserve">сокращение алкоголизма и связанных с ним преступлений </w:t>
            </w:r>
            <w:r w:rsidRPr="00D85559">
              <w:rPr>
                <w:color w:val="000000"/>
                <w:sz w:val="22"/>
                <w:szCs w:val="22"/>
              </w:rPr>
              <w:t xml:space="preserve">и правонарушений среди несовершеннолетних на территории Юргинского муниципального района; </w:t>
            </w:r>
          </w:p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осуществление нравственного, эстетического, физического, трудового воспитания и обучения несовершеннолетних;</w:t>
            </w:r>
          </w:p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утверждение здорового образа жизни у несовершеннолетних;</w:t>
            </w:r>
          </w:p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совершенствование системы организации досуга, оздоровления и занятости несовершеннолетних, находящихся в трудной жизненной ситуации, в социально-опасном положении;</w:t>
            </w:r>
          </w:p>
          <w:p w:rsidR="00B91C32" w:rsidRPr="00D85559" w:rsidRDefault="00B91C32" w:rsidP="00D85559">
            <w:pPr>
              <w:numPr>
                <w:ilvl w:val="0"/>
                <w:numId w:val="19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подростков, КДН и ЗП,</w:t>
            </w:r>
          </w:p>
          <w:p w:rsidR="00B91C32" w:rsidRPr="00D85559" w:rsidRDefault="00B91C32" w:rsidP="00D85559">
            <w:pPr>
              <w:tabs>
                <w:tab w:val="num" w:pos="214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 xml:space="preserve">на </w:t>
            </w:r>
            <w:proofErr w:type="spellStart"/>
            <w:r w:rsidRPr="00D85559">
              <w:rPr>
                <w:sz w:val="22"/>
                <w:szCs w:val="22"/>
              </w:rPr>
              <w:t>внутришкольных</w:t>
            </w:r>
            <w:proofErr w:type="spellEnd"/>
            <w:r w:rsidRPr="00D85559">
              <w:rPr>
                <w:sz w:val="22"/>
                <w:szCs w:val="22"/>
              </w:rPr>
              <w:t xml:space="preserve"> учетах, подростков </w:t>
            </w:r>
            <w:proofErr w:type="spellStart"/>
            <w:r w:rsidRPr="00D85559">
              <w:rPr>
                <w:sz w:val="22"/>
                <w:szCs w:val="22"/>
              </w:rPr>
              <w:t>условноосужденных</w:t>
            </w:r>
            <w:proofErr w:type="spellEnd"/>
            <w:r w:rsidRPr="00D85559">
              <w:rPr>
                <w:sz w:val="22"/>
                <w:szCs w:val="22"/>
              </w:rPr>
              <w:t>;</w:t>
            </w:r>
          </w:p>
          <w:p w:rsidR="00B91C32" w:rsidRPr="00D85559" w:rsidRDefault="00B91C32" w:rsidP="00D85559">
            <w:pPr>
              <w:numPr>
                <w:ilvl w:val="0"/>
                <w:numId w:val="20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несовершеннолетних, не посещающих или систематически пропускающих учебные занятия в общеобразовательных учреждениях;</w:t>
            </w:r>
          </w:p>
          <w:p w:rsidR="00B91C32" w:rsidRPr="00D85559" w:rsidRDefault="00B91C32" w:rsidP="00D85559">
            <w:pPr>
              <w:numPr>
                <w:ilvl w:val="0"/>
                <w:numId w:val="20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снижение количества семей, в которых родители злоупотребляют спиртными напитками, ведут аморальный образ жизни, воспитанием, обучением и содержанием детей не занимаются;</w:t>
            </w:r>
          </w:p>
          <w:p w:rsidR="00B91C32" w:rsidRPr="00D85559" w:rsidRDefault="00B91C32" w:rsidP="00D85559">
            <w:pPr>
              <w:numPr>
                <w:ilvl w:val="0"/>
                <w:numId w:val="20"/>
              </w:numPr>
              <w:tabs>
                <w:tab w:val="clear" w:pos="720"/>
                <w:tab w:val="num" w:pos="214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повышение уровня благосостояния в семьях, находящихся в трудной жизненной ситуации, в социально – опасном положении</w:t>
            </w:r>
          </w:p>
        </w:tc>
      </w:tr>
    </w:tbl>
    <w:p w:rsidR="00B91C32" w:rsidRPr="00E92D8F" w:rsidRDefault="00B91C32" w:rsidP="00E92D8F">
      <w:pPr>
        <w:tabs>
          <w:tab w:val="left" w:pos="993"/>
        </w:tabs>
      </w:pPr>
    </w:p>
    <w:p w:rsidR="002E5915" w:rsidRDefault="002E5915" w:rsidP="00EE115E">
      <w:pPr>
        <w:tabs>
          <w:tab w:val="left" w:pos="993"/>
        </w:tabs>
        <w:ind w:firstLine="709"/>
        <w:rPr>
          <w:b/>
        </w:rPr>
      </w:pPr>
      <w:r>
        <w:rPr>
          <w:b/>
        </w:rPr>
        <w:br w:type="page"/>
      </w:r>
    </w:p>
    <w:p w:rsidR="00FE03C9" w:rsidRPr="00D85559" w:rsidRDefault="00FE03C9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D85559">
        <w:rPr>
          <w:b/>
        </w:rPr>
        <w:lastRenderedPageBreak/>
        <w:t>Раздел 1. Характеристика сферы реализации программы, описание основных проблем</w:t>
      </w:r>
      <w:r w:rsidR="00D85559">
        <w:rPr>
          <w:b/>
        </w:rPr>
        <w:t xml:space="preserve"> </w:t>
      </w:r>
      <w:r w:rsidRPr="00D85559">
        <w:rPr>
          <w:b/>
        </w:rPr>
        <w:t>в данн</w:t>
      </w:r>
      <w:r w:rsidR="002E5915" w:rsidRPr="00D85559">
        <w:rPr>
          <w:b/>
        </w:rPr>
        <w:t>ой сфере и перспективы развития</w:t>
      </w:r>
    </w:p>
    <w:p w:rsidR="00B91C32" w:rsidRPr="00D85559" w:rsidRDefault="00B91C32" w:rsidP="00D85559">
      <w:pPr>
        <w:tabs>
          <w:tab w:val="left" w:pos="993"/>
        </w:tabs>
        <w:jc w:val="center"/>
      </w:pPr>
    </w:p>
    <w:p w:rsidR="00B91C32" w:rsidRPr="00D85559" w:rsidRDefault="00B91C32" w:rsidP="00D85559">
      <w:pPr>
        <w:tabs>
          <w:tab w:val="left" w:pos="540"/>
          <w:tab w:val="left" w:pos="993"/>
        </w:tabs>
        <w:ind w:firstLine="709"/>
        <w:jc w:val="both"/>
      </w:pPr>
      <w:r w:rsidRPr="00D85559">
        <w:t xml:space="preserve">По статистическим данным на территории Юргинского района зарегистрировано </w:t>
      </w:r>
      <w:r w:rsidR="00A12670" w:rsidRPr="00D85559">
        <w:t>5162</w:t>
      </w:r>
      <w:r w:rsidRPr="00D85559"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A12670" w:rsidRPr="00D85559">
        <w:t>шеннолетних детей. На 01.11.2017</w:t>
      </w:r>
      <w:r w:rsidRPr="00D85559">
        <w:t xml:space="preserve"> в Юргинском районе выявлено и зарегистрировано, в создаваемом банке данных, </w:t>
      </w:r>
      <w:r w:rsidR="007731C3" w:rsidRPr="00D85559">
        <w:t>44 семьи</w:t>
      </w:r>
      <w:r w:rsidRPr="00D85559">
        <w:t xml:space="preserve"> находящихся в социально – опасном положении, в которых воспитываются </w:t>
      </w:r>
      <w:r w:rsidR="007731C3" w:rsidRPr="00D85559">
        <w:t>112</w:t>
      </w:r>
      <w:r w:rsidRPr="00D85559">
        <w:t xml:space="preserve"> </w:t>
      </w:r>
      <w:r w:rsidR="007731C3" w:rsidRPr="00D85559">
        <w:t>детей.</w:t>
      </w:r>
      <w:r w:rsidRPr="00D85559">
        <w:t xml:space="preserve"> </w:t>
      </w:r>
      <w:proofErr w:type="gramStart"/>
      <w:r w:rsidRPr="00D85559">
        <w:t>На учете в комиссии по делам несовершеннолетних и защите их прав администрации Юргинского муниципального района состои</w:t>
      </w:r>
      <w:r w:rsidR="00BB67E8" w:rsidRPr="00D85559">
        <w:t>т 49</w:t>
      </w:r>
      <w:r w:rsidRPr="00D85559"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</w:t>
      </w:r>
      <w:proofErr w:type="gramEnd"/>
      <w:r w:rsidRPr="00D85559">
        <w:t xml:space="preserve"> С каждым годом увеличивается число исков о лишении родительских прав, удовлетворяемых судами Российской Федерации.</w:t>
      </w:r>
    </w:p>
    <w:p w:rsidR="00B91C32" w:rsidRPr="00D85559" w:rsidRDefault="00B91C32" w:rsidP="00D85559">
      <w:pPr>
        <w:tabs>
          <w:tab w:val="left" w:pos="993"/>
        </w:tabs>
        <w:ind w:firstLine="709"/>
        <w:jc w:val="both"/>
      </w:pPr>
      <w:r w:rsidRPr="00D85559">
        <w:t>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</w:t>
      </w:r>
    </w:p>
    <w:p w:rsidR="00B91C32" w:rsidRPr="00D85559" w:rsidRDefault="00B91C32" w:rsidP="00D85559">
      <w:pPr>
        <w:tabs>
          <w:tab w:val="left" w:pos="993"/>
        </w:tabs>
        <w:jc w:val="center"/>
      </w:pPr>
    </w:p>
    <w:p w:rsidR="00B91C32" w:rsidRPr="00D85559" w:rsidRDefault="00B91C32" w:rsidP="00D85559">
      <w:pPr>
        <w:tabs>
          <w:tab w:val="left" w:pos="993"/>
        </w:tabs>
        <w:jc w:val="center"/>
        <w:rPr>
          <w:b/>
        </w:rPr>
      </w:pPr>
      <w:r w:rsidRPr="00D85559">
        <w:rPr>
          <w:b/>
        </w:rPr>
        <w:t>Раздел 2. Цель и задачи программы</w:t>
      </w:r>
    </w:p>
    <w:p w:rsidR="00B91C32" w:rsidRPr="00D85559" w:rsidRDefault="00B91C32" w:rsidP="00D85559">
      <w:pPr>
        <w:tabs>
          <w:tab w:val="left" w:pos="993"/>
        </w:tabs>
        <w:jc w:val="center"/>
      </w:pPr>
    </w:p>
    <w:p w:rsidR="00B91C32" w:rsidRPr="00D85559" w:rsidRDefault="00B91C32" w:rsidP="00D85559">
      <w:pPr>
        <w:tabs>
          <w:tab w:val="left" w:pos="993"/>
        </w:tabs>
        <w:ind w:firstLine="709"/>
        <w:jc w:val="both"/>
      </w:pPr>
      <w:r w:rsidRPr="00D85559">
        <w:rPr>
          <w:b/>
          <w:i/>
        </w:rPr>
        <w:t xml:space="preserve">Цель </w:t>
      </w:r>
      <w:r w:rsidRPr="00D85559">
        <w:t>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B91C32" w:rsidRPr="00D85559" w:rsidRDefault="00B91C32" w:rsidP="00D85559">
      <w:pPr>
        <w:tabs>
          <w:tab w:val="left" w:pos="993"/>
        </w:tabs>
        <w:ind w:firstLine="709"/>
        <w:jc w:val="both"/>
      </w:pPr>
      <w:r w:rsidRPr="00D85559">
        <w:t xml:space="preserve">В соответствии с целью определены следующие </w:t>
      </w:r>
      <w:r w:rsidRPr="00D85559">
        <w:rPr>
          <w:b/>
          <w:i/>
        </w:rPr>
        <w:t>задачи</w:t>
      </w:r>
      <w:r w:rsidRPr="00D85559">
        <w:rPr>
          <w:b/>
        </w:rPr>
        <w:t xml:space="preserve"> </w:t>
      </w:r>
      <w:r w:rsidRPr="00D85559">
        <w:t xml:space="preserve">Программы Профилактика 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 </w:t>
      </w:r>
      <w:proofErr w:type="gramStart"/>
      <w:r w:rsidRPr="00D85559">
        <w:t>В соответствии с Федеральным законом от 24.06.1999 № 120</w:t>
      </w:r>
      <w:r w:rsidR="00D85559">
        <w:t>-</w:t>
      </w:r>
      <w:r w:rsidRPr="00D85559">
        <w:t>ФЗ «Об основах системы профилактики безнадзорности и правонарушений несовершеннолетних» в систему профилактики входят: комиссия по делам несовершеннолетних и защите их прав;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  <w:proofErr w:type="gramEnd"/>
      <w:r w:rsidRPr="00D85559">
        <w:t xml:space="preserve"> Программа предусматривает участие в ее реализации широких слоев общественности, государственных и муниципальных органов власти, всех заинтересованных ведомств и структур в решения проблемы безнадзорности, беспризорности и правонарушений несовершеннолетних, </w:t>
      </w:r>
      <w:proofErr w:type="gramStart"/>
      <w:r w:rsidRPr="00D85559">
        <w:t>согласно мероприятий</w:t>
      </w:r>
      <w:proofErr w:type="gramEnd"/>
      <w:r w:rsidRPr="00D85559">
        <w:t xml:space="preserve"> Программы по профилактике безнадзорности и правонарушений несовершеннолетних на 201</w:t>
      </w:r>
      <w:r w:rsidR="007731C3" w:rsidRPr="00D85559">
        <w:t>8 – 2020</w:t>
      </w:r>
      <w:r w:rsidRPr="00D85559">
        <w:t xml:space="preserve"> г</w:t>
      </w:r>
      <w:r w:rsidR="00D85559">
        <w:t>оды</w:t>
      </w:r>
      <w:r w:rsidRPr="00D85559">
        <w:t>.</w:t>
      </w:r>
    </w:p>
    <w:p w:rsidR="00B91C32" w:rsidRPr="00D85559" w:rsidRDefault="00B91C32" w:rsidP="00D85559">
      <w:pPr>
        <w:tabs>
          <w:tab w:val="left" w:pos="993"/>
        </w:tabs>
        <w:ind w:firstLine="709"/>
      </w:pPr>
    </w:p>
    <w:p w:rsidR="00FE03C9" w:rsidRPr="00D85559" w:rsidRDefault="00FE03C9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D85559">
        <w:rPr>
          <w:b/>
        </w:rPr>
        <w:t>Раздел 3. Перечень мероприятий программы</w:t>
      </w:r>
    </w:p>
    <w:p w:rsidR="00B91C32" w:rsidRPr="00D85559" w:rsidRDefault="00B91C32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</w:pPr>
    </w:p>
    <w:p w:rsidR="00B91C32" w:rsidRPr="00D85559" w:rsidRDefault="006A64D4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>Финансово организационное обеспечение деятельности</w:t>
      </w:r>
      <w:r w:rsidR="00B91C32" w:rsidRPr="00D85559">
        <w:rPr>
          <w:bCs/>
        </w:rPr>
        <w:t xml:space="preserve"> комиссии по делам несовершеннолетних и защите их прав</w:t>
      </w:r>
      <w:r w:rsidRP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lastRenderedPageBreak/>
        <w:t xml:space="preserve"> </w:t>
      </w:r>
      <w:r w:rsidRPr="00D85559">
        <w:rPr>
          <w:bCs/>
        </w:rPr>
        <w:t>Выявление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помощи). Проведение рейдов в учреждения культуры, кафе, в местах скопления подростков в жилом фонде района.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КДН и ЗП, </w:t>
      </w:r>
      <w:r w:rsidRPr="00D85559">
        <w:t>ОУУМ и ПДН ОП «Сельский»</w:t>
      </w:r>
      <w:r w:rsidR="00381C77" w:rsidRPr="00D85559">
        <w:t xml:space="preserve"> (по согласованию)</w:t>
      </w:r>
      <w:r w:rsidR="00D85559"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>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 xml:space="preserve">Проведение профилактических мероприятий с несовершеннолетними, склонными к бродяжничеству, </w:t>
      </w:r>
      <w:proofErr w:type="gramStart"/>
      <w:r w:rsidRPr="00D85559">
        <w:rPr>
          <w:bCs/>
        </w:rPr>
        <w:t>попрошайничеству</w:t>
      </w:r>
      <w:proofErr w:type="gramEnd"/>
      <w:r w:rsidRPr="00D85559">
        <w:rPr>
          <w:bCs/>
        </w:rPr>
        <w:t>, совершению правонарушений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>Реализация запланированных профилактических мероприятий в образовательных учреждениях района, учреждениях культуры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>Профилактическая работа с родителями, не исполняющими обязанностей по воспитанию, содержанию и обучению несовершеннолетних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proofErr w:type="gramStart"/>
      <w:r w:rsidRPr="00D85559">
        <w:rPr>
          <w:bCs/>
        </w:rPr>
        <w:t>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</w:t>
      </w:r>
      <w:r w:rsidR="00D85559">
        <w:rPr>
          <w:bCs/>
        </w:rPr>
        <w:t>.</w:t>
      </w:r>
      <w:proofErr w:type="gramEnd"/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D85559">
        <w:rPr>
          <w:bCs/>
        </w:rPr>
        <w:t>Профилактическая работа с несовершеннолетними, не посещающими образовательные учреждения без уважительной причины, не обучающимися и неработающими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rPr>
          <w:bCs/>
        </w:rPr>
        <w:t xml:space="preserve">Осуществление </w:t>
      </w:r>
      <w:proofErr w:type="gramStart"/>
      <w:r w:rsidRPr="00D85559">
        <w:rPr>
          <w:bCs/>
        </w:rPr>
        <w:t>контроля за</w:t>
      </w:r>
      <w:proofErr w:type="gramEnd"/>
      <w:r w:rsidRPr="00D85559">
        <w:rPr>
          <w:bCs/>
        </w:rPr>
        <w:t xml:space="preserve"> реализацией спиртных напитков и табачных изделий несовершеннолетним</w:t>
      </w:r>
      <w:r w:rsidR="00D85559">
        <w:rPr>
          <w:bCs/>
        </w:rPr>
        <w:t>.</w:t>
      </w:r>
    </w:p>
    <w:p w:rsidR="00A872DB" w:rsidRPr="00D85559" w:rsidRDefault="00A872DB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t>Выявление и пресечение случаев вовлечения несовершеннолетних в употребления алкогольной продукции и употребления наркотических средств</w:t>
      </w:r>
      <w:r w:rsidR="00D85559">
        <w:t>.</w:t>
      </w:r>
    </w:p>
    <w:p w:rsidR="00A872DB" w:rsidRPr="00D85559" w:rsidRDefault="00A872DB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t>Реализация мероприятий направленных на снижение гибели несовершеннолетних от внешних причин</w:t>
      </w:r>
      <w:r w:rsidR="00D85559"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rPr>
          <w:bCs/>
        </w:rPr>
        <w:t>Координация проведения акций, операций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rPr>
          <w:bCs/>
        </w:rPr>
        <w:t>Трудоустройство несовершеннолетних в период летних каникул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rPr>
          <w:bCs/>
        </w:rPr>
        <w:t>Помощь в трудоустройстве подростков, оказавшихся в сложной жизненной ситуации</w:t>
      </w:r>
      <w:r w:rsidRPr="00D85559">
        <w:t>. О</w:t>
      </w:r>
      <w:r w:rsidRPr="00D85559">
        <w:rPr>
          <w:bCs/>
        </w:rPr>
        <w:t>рганизация отдыха и занятости несовершеннолетних в период школьных каникул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rPr>
          <w:bCs/>
        </w:rPr>
        <w:t>Проведение координационных совещаний, «круглых столов» по вопросам профилактики безнадзорности, беспризорности, правонарушений, алкоголизма наркомании и совместно со службами системы профилактики</w:t>
      </w:r>
      <w:r w:rsidR="00D85559">
        <w:rPr>
          <w:bCs/>
        </w:rPr>
        <w:t>.</w:t>
      </w:r>
    </w:p>
    <w:p w:rsidR="00B91C32" w:rsidRPr="00D85559" w:rsidRDefault="00B91C32" w:rsidP="00D85559">
      <w:pPr>
        <w:numPr>
          <w:ilvl w:val="0"/>
          <w:numId w:val="21"/>
        </w:numPr>
        <w:tabs>
          <w:tab w:val="clear" w:pos="720"/>
          <w:tab w:val="num" w:pos="0"/>
          <w:tab w:val="left" w:pos="993"/>
          <w:tab w:val="left" w:pos="1134"/>
        </w:tabs>
        <w:ind w:left="0" w:firstLine="709"/>
        <w:jc w:val="both"/>
      </w:pPr>
      <w:r w:rsidRPr="00D85559">
        <w:t>Проведение индивидуальных консультаций специалистов</w:t>
      </w:r>
      <w:r w:rsidR="00D85559">
        <w:t>.</w:t>
      </w:r>
    </w:p>
    <w:p w:rsidR="00B91C32" w:rsidRPr="00D85559" w:rsidRDefault="00B91C32" w:rsidP="00D85559">
      <w:pPr>
        <w:tabs>
          <w:tab w:val="left" w:pos="993"/>
        </w:tabs>
        <w:jc w:val="center"/>
      </w:pPr>
    </w:p>
    <w:p w:rsidR="00FE03C9" w:rsidRPr="00D85559" w:rsidRDefault="00FE03C9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D85559">
        <w:rPr>
          <w:b/>
        </w:rPr>
        <w:t>Раздел 4.</w:t>
      </w:r>
      <w:r w:rsidR="00D85559">
        <w:rPr>
          <w:b/>
        </w:rPr>
        <w:t xml:space="preserve"> </w:t>
      </w:r>
      <w:r w:rsidRPr="00D85559">
        <w:rPr>
          <w:b/>
        </w:rPr>
        <w:t>Нормативно-правовое обеспечение программы</w:t>
      </w:r>
    </w:p>
    <w:p w:rsidR="00D85559" w:rsidRDefault="00D85559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</w:pPr>
    </w:p>
    <w:p w:rsidR="00FE03C9" w:rsidRPr="00D85559" w:rsidRDefault="00FE03C9" w:rsidP="00D8555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>Общие сведения о нормативно-правовом обеспечении реализации муниципальной программы представлены в таблице:</w:t>
      </w:r>
    </w:p>
    <w:p w:rsidR="00D85559" w:rsidRDefault="00D85559">
      <w:pPr>
        <w:rPr>
          <w:rFonts w:eastAsia="Calibri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811"/>
      </w:tblGrid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>Наименование законодательных актов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>Поставленные цели (содержание)</w:t>
            </w:r>
          </w:p>
        </w:tc>
      </w:tr>
      <w:tr w:rsidR="00FE03C9" w:rsidRPr="00D85559" w:rsidTr="00D8555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Конституция РФ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 xml:space="preserve">Определяет </w:t>
            </w:r>
            <w:r w:rsidRPr="00D85559">
              <w:rPr>
                <w:sz w:val="22"/>
                <w:szCs w:val="22"/>
              </w:rPr>
              <w:t>гарантии и основы местного самоуправления как самостоятельного института власти в РФ, а также право граждан на осуществление местного самоуправления.</w:t>
            </w:r>
          </w:p>
        </w:tc>
      </w:tr>
    </w:tbl>
    <w:p w:rsidR="00610AC1" w:rsidRDefault="00610AC1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811"/>
      </w:tblGrid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pStyle w:val="23"/>
              <w:tabs>
                <w:tab w:val="left" w:pos="993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 xml:space="preserve">Федеральный закон «Об </w:t>
            </w:r>
            <w:r w:rsidR="00E8409C" w:rsidRPr="00D85559">
              <w:rPr>
                <w:sz w:val="22"/>
                <w:szCs w:val="22"/>
              </w:rPr>
              <w:t>основах системы профилактики и правонарушений несовершеннолетних</w:t>
            </w:r>
            <w:r w:rsidRPr="00D85559">
              <w:rPr>
                <w:sz w:val="22"/>
                <w:szCs w:val="22"/>
              </w:rPr>
              <w:t xml:space="preserve">» от </w:t>
            </w:r>
            <w:r w:rsidR="00E8409C" w:rsidRPr="00D85559">
              <w:rPr>
                <w:sz w:val="22"/>
                <w:szCs w:val="22"/>
              </w:rPr>
              <w:t>24</w:t>
            </w:r>
            <w:r w:rsidR="00D85559">
              <w:rPr>
                <w:sz w:val="22"/>
                <w:szCs w:val="22"/>
              </w:rPr>
              <w:t>.06.</w:t>
            </w:r>
            <w:r w:rsidR="00E8409C" w:rsidRPr="00D85559">
              <w:rPr>
                <w:sz w:val="22"/>
                <w:szCs w:val="22"/>
              </w:rPr>
              <w:t xml:space="preserve">1999 </w:t>
            </w:r>
            <w:r w:rsidR="00D85559">
              <w:rPr>
                <w:sz w:val="22"/>
                <w:szCs w:val="22"/>
              </w:rPr>
              <w:t xml:space="preserve">№ </w:t>
            </w:r>
            <w:r w:rsidR="00E8409C" w:rsidRPr="00D85559">
              <w:rPr>
                <w:sz w:val="22"/>
                <w:szCs w:val="22"/>
              </w:rPr>
              <w:t>120</w:t>
            </w:r>
            <w:r w:rsidRPr="00D85559">
              <w:rPr>
                <w:sz w:val="22"/>
                <w:szCs w:val="22"/>
              </w:rPr>
              <w:t>-ФЗ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 xml:space="preserve">Устанавливает </w:t>
            </w:r>
            <w:r w:rsidR="00E8409C" w:rsidRPr="00D85559">
              <w:rPr>
                <w:sz w:val="22"/>
                <w:szCs w:val="22"/>
              </w:rPr>
      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      </w:r>
          </w:p>
        </w:tc>
      </w:tr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74475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 xml:space="preserve">Регулирует </w:t>
            </w:r>
            <w:r w:rsidR="00875554" w:rsidRPr="00D85559">
              <w:rPr>
                <w:sz w:val="22"/>
                <w:szCs w:val="22"/>
              </w:rPr>
              <w:t>правовые отношения</w:t>
            </w:r>
            <w:r w:rsidRPr="00D85559">
              <w:rPr>
                <w:sz w:val="22"/>
                <w:szCs w:val="22"/>
              </w:rPr>
              <w:t>.</w:t>
            </w:r>
          </w:p>
        </w:tc>
      </w:tr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33218F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Закон Кемеровской области «О системе профилактики, безнадзорности и правонарушений несовершеннолетних в Кемеровской области»</w:t>
            </w:r>
            <w:r w:rsidR="005B2710" w:rsidRPr="00D85559">
              <w:rPr>
                <w:sz w:val="22"/>
                <w:szCs w:val="22"/>
              </w:rPr>
              <w:t xml:space="preserve"> от 17</w:t>
            </w:r>
            <w:r w:rsidR="00D85559">
              <w:rPr>
                <w:sz w:val="22"/>
                <w:szCs w:val="22"/>
              </w:rPr>
              <w:t>.01.</w:t>
            </w:r>
            <w:r w:rsidR="005B2710" w:rsidRPr="00D85559">
              <w:rPr>
                <w:sz w:val="22"/>
                <w:szCs w:val="22"/>
              </w:rPr>
              <w:t>2005 №11-ОЗ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5B2710" w:rsidP="00D85559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 xml:space="preserve">Устанавливает </w:t>
            </w:r>
            <w:r w:rsidRPr="00D85559">
              <w:rPr>
                <w:sz w:val="22"/>
                <w:szCs w:val="22"/>
              </w:rPr>
              <w:t>правовое регулирование отношений, возникающих в связи с деятельностью по профилактике безнадзорности и правонарушений несовершеннолетних на территории Кемеровской области.</w:t>
            </w:r>
          </w:p>
        </w:tc>
      </w:tr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090B48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hyperlink r:id="rId9" w:history="1">
              <w:r w:rsidR="005B2710" w:rsidRPr="00D85559">
                <w:rPr>
                  <w:rStyle w:val="ab"/>
                  <w:color w:val="auto"/>
                  <w:sz w:val="22"/>
                  <w:szCs w:val="22"/>
                  <w:u w:val="none"/>
                </w:rPr>
                <w:t>Постановление</w:t>
              </w:r>
            </w:hyperlink>
            <w:r w:rsidR="005B2710" w:rsidRPr="00D85559">
              <w:rPr>
                <w:sz w:val="22"/>
                <w:szCs w:val="22"/>
              </w:rPr>
              <w:t xml:space="preserve"> Коллегии Администрации Кемеровской области «Об утверждении положения о комиссии по делам несовершеннолетних и защите их прав городского округа или муниципального р</w:t>
            </w:r>
            <w:r w:rsidR="007731C3" w:rsidRPr="00D85559">
              <w:rPr>
                <w:sz w:val="22"/>
                <w:szCs w:val="22"/>
              </w:rPr>
              <w:t>айона Кемеровской области» от 29</w:t>
            </w:r>
            <w:r w:rsidR="00D85559">
              <w:rPr>
                <w:sz w:val="22"/>
                <w:szCs w:val="22"/>
              </w:rPr>
              <w:t>.05.</w:t>
            </w:r>
            <w:r w:rsidR="007731C3" w:rsidRPr="00D85559">
              <w:rPr>
                <w:sz w:val="22"/>
                <w:szCs w:val="22"/>
              </w:rPr>
              <w:t>2017</w:t>
            </w:r>
            <w:r w:rsidR="005B2710" w:rsidRPr="00D85559">
              <w:rPr>
                <w:sz w:val="22"/>
                <w:szCs w:val="22"/>
              </w:rPr>
              <w:t xml:space="preserve"> №</w:t>
            </w:r>
            <w:r w:rsidR="00D85559">
              <w:rPr>
                <w:sz w:val="22"/>
                <w:szCs w:val="22"/>
              </w:rPr>
              <w:t xml:space="preserve"> </w:t>
            </w:r>
            <w:r w:rsidR="007731C3" w:rsidRPr="00D85559">
              <w:rPr>
                <w:sz w:val="22"/>
                <w:szCs w:val="22"/>
              </w:rPr>
              <w:t>241</w:t>
            </w:r>
            <w:r w:rsidR="005B2710" w:rsidRPr="00D855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9B4A22" w:rsidP="00D85559">
            <w:pPr>
              <w:tabs>
                <w:tab w:val="left" w:pos="993"/>
              </w:tabs>
              <w:jc w:val="both"/>
              <w:rPr>
                <w:snapToGrid w:val="0"/>
                <w:sz w:val="22"/>
                <w:szCs w:val="22"/>
              </w:rPr>
            </w:pPr>
            <w:r w:rsidRPr="00D85559">
              <w:rPr>
                <w:b/>
                <w:snapToGrid w:val="0"/>
                <w:sz w:val="22"/>
                <w:szCs w:val="22"/>
              </w:rPr>
              <w:t xml:space="preserve">Регулирует </w:t>
            </w:r>
            <w:r w:rsidRPr="00D85559">
              <w:rPr>
                <w:snapToGrid w:val="0"/>
                <w:sz w:val="22"/>
                <w:szCs w:val="22"/>
              </w:rPr>
              <w:t>правовую основу деятельности Комиссии по делам несовершеннолетних и защите их прав</w:t>
            </w:r>
            <w:r w:rsidR="00FE03C9" w:rsidRPr="00D85559">
              <w:rPr>
                <w:snapToGrid w:val="0"/>
                <w:sz w:val="22"/>
                <w:szCs w:val="22"/>
              </w:rPr>
              <w:t>.</w:t>
            </w:r>
          </w:p>
        </w:tc>
      </w:tr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D85559">
              <w:rPr>
                <w:sz w:val="22"/>
                <w:szCs w:val="22"/>
              </w:rPr>
              <w:t>Устав муниципального образования «Юргинский муниципальный район»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 xml:space="preserve">Закрепляет </w:t>
            </w:r>
            <w:r w:rsidRPr="00D85559">
              <w:rPr>
                <w:sz w:val="22"/>
                <w:szCs w:val="22"/>
              </w:rPr>
              <w:t>правовую основу местного самоуправления, определяет структуру и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основы местного самоуправления; формы, порядок и гарантии непосредственного участия населения в решении вопросов местного значения и иные положения об организации местного самоуправления.</w:t>
            </w:r>
          </w:p>
        </w:tc>
      </w:tr>
      <w:tr w:rsidR="00FE03C9" w:rsidRPr="00D85559" w:rsidTr="00D855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D85559" w:rsidRDefault="00FE03C9" w:rsidP="00D85559">
            <w:pPr>
              <w:numPr>
                <w:ilvl w:val="0"/>
                <w:numId w:val="25"/>
              </w:numPr>
              <w:tabs>
                <w:tab w:val="left" w:pos="993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D85559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Юргинского муниципального района от 24.06.2016 № 33-МНА</w:t>
            </w:r>
            <w:r w:rsidR="00D8555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D85559">
              <w:rPr>
                <w:rFonts w:eastAsia="Calibri"/>
                <w:sz w:val="22"/>
                <w:szCs w:val="22"/>
                <w:lang w:eastAsia="en-US"/>
              </w:rPr>
              <w:t>«Об утверждении Положения о составлении и содержании муниципальных программ Юргинского муниципального района»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D85559" w:rsidRDefault="00FE03C9" w:rsidP="00D85559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D85559">
              <w:rPr>
                <w:b/>
                <w:sz w:val="22"/>
                <w:szCs w:val="22"/>
              </w:rPr>
              <w:t>Определяет</w:t>
            </w:r>
            <w:r w:rsidRPr="00D85559">
              <w:rPr>
                <w:sz w:val="22"/>
                <w:szCs w:val="22"/>
              </w:rP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</w:t>
            </w:r>
            <w:proofErr w:type="gramStart"/>
            <w:r w:rsidRPr="00D85559">
              <w:rPr>
                <w:sz w:val="22"/>
                <w:szCs w:val="22"/>
              </w:rPr>
              <w:t>контроля за</w:t>
            </w:r>
            <w:proofErr w:type="gramEnd"/>
            <w:r w:rsidRPr="00D85559">
              <w:rPr>
                <w:sz w:val="22"/>
                <w:szCs w:val="22"/>
              </w:rPr>
              <w:t xml:space="preserve"> ходом их реализации.</w:t>
            </w:r>
          </w:p>
        </w:tc>
      </w:tr>
    </w:tbl>
    <w:p w:rsidR="009B4A22" w:rsidRPr="00D85559" w:rsidRDefault="009B4A22" w:rsidP="00D85559">
      <w:pPr>
        <w:pStyle w:val="12"/>
        <w:shd w:val="clear" w:color="auto" w:fill="FFFFFF"/>
        <w:tabs>
          <w:tab w:val="left" w:pos="993"/>
        </w:tabs>
        <w:ind w:left="0" w:firstLine="709"/>
        <w:rPr>
          <w:b/>
        </w:rPr>
      </w:pPr>
    </w:p>
    <w:p w:rsidR="00B91C32" w:rsidRPr="00D85559" w:rsidRDefault="009B4A22" w:rsidP="00D85559">
      <w:pPr>
        <w:tabs>
          <w:tab w:val="left" w:pos="993"/>
        </w:tabs>
        <w:ind w:firstLine="709"/>
        <w:jc w:val="center"/>
        <w:rPr>
          <w:b/>
        </w:rPr>
      </w:pPr>
      <w:r w:rsidRPr="00D85559">
        <w:rPr>
          <w:b/>
        </w:rPr>
        <w:t>Раздел 5. Ресурсное обеспечение программы</w:t>
      </w:r>
    </w:p>
    <w:p w:rsidR="009B4A22" w:rsidRPr="00D85559" w:rsidRDefault="009B4A22" w:rsidP="00D85559">
      <w:pPr>
        <w:pStyle w:val="12"/>
        <w:shd w:val="clear" w:color="auto" w:fill="FFFFFF"/>
        <w:tabs>
          <w:tab w:val="left" w:pos="993"/>
        </w:tabs>
        <w:ind w:left="0" w:firstLine="709"/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276"/>
        <w:gridCol w:w="1242"/>
      </w:tblGrid>
      <w:tr w:rsidR="00B91C32" w:rsidRPr="00D85559" w:rsidTr="00610AC1">
        <w:tc>
          <w:tcPr>
            <w:tcW w:w="4361" w:type="dxa"/>
            <w:vMerge w:val="restart"/>
            <w:shd w:val="clear" w:color="auto" w:fill="auto"/>
            <w:vAlign w:val="center"/>
          </w:tcPr>
          <w:p w:rsidR="00B91C32" w:rsidRPr="00D85559" w:rsidRDefault="00B91C32" w:rsidP="00E6632E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Наименование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91C32" w:rsidRPr="00E6632E" w:rsidRDefault="00B91C32" w:rsidP="00E6632E">
            <w:pPr>
              <w:pStyle w:val="12"/>
              <w:tabs>
                <w:tab w:val="left" w:pos="993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E6632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B91C32" w:rsidRPr="00D85559" w:rsidRDefault="00B91C32" w:rsidP="00E6632E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Объем финансовых ресурсов, тыс. рублей</w:t>
            </w:r>
          </w:p>
        </w:tc>
      </w:tr>
      <w:tr w:rsidR="00B91C32" w:rsidRPr="00D85559" w:rsidTr="00610AC1">
        <w:tc>
          <w:tcPr>
            <w:tcW w:w="4361" w:type="dxa"/>
            <w:vMerge/>
            <w:shd w:val="clear" w:color="auto" w:fill="auto"/>
            <w:vAlign w:val="center"/>
          </w:tcPr>
          <w:p w:rsidR="00B91C32" w:rsidRPr="00D85559" w:rsidRDefault="00B91C32" w:rsidP="00E6632E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91C32" w:rsidRPr="00D85559" w:rsidRDefault="00B91C32" w:rsidP="00E6632E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610AC1">
            <w:pPr>
              <w:pStyle w:val="12"/>
              <w:ind w:left="-108" w:right="-108"/>
              <w:jc w:val="center"/>
            </w:pPr>
            <w:r w:rsidRPr="00D85559">
              <w:t>Очередной год</w:t>
            </w:r>
          </w:p>
          <w:p w:rsidR="00B91C32" w:rsidRPr="00D85559" w:rsidRDefault="00B91C32" w:rsidP="00610AC1">
            <w:pPr>
              <w:pStyle w:val="12"/>
              <w:ind w:left="-108" w:right="-108"/>
              <w:jc w:val="center"/>
            </w:pPr>
            <w:r w:rsidRPr="00D85559">
              <w:t>201</w:t>
            </w:r>
            <w:r w:rsidR="007731C3" w:rsidRPr="00D85559"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610AC1">
            <w:pPr>
              <w:pStyle w:val="12"/>
              <w:ind w:left="-108" w:right="-108"/>
              <w:jc w:val="center"/>
            </w:pPr>
            <w:r w:rsidRPr="00D85559">
              <w:t>1-й год планового периода</w:t>
            </w:r>
          </w:p>
          <w:p w:rsidR="00B91C32" w:rsidRPr="00D85559" w:rsidRDefault="00A872DB" w:rsidP="00610AC1">
            <w:pPr>
              <w:pStyle w:val="12"/>
              <w:ind w:left="-108" w:right="-108"/>
              <w:jc w:val="center"/>
            </w:pPr>
            <w:r w:rsidRPr="00D85559">
              <w:t>201</w:t>
            </w:r>
            <w:r w:rsidR="007731C3" w:rsidRPr="00D85559"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610AC1">
            <w:pPr>
              <w:pStyle w:val="12"/>
              <w:ind w:left="-108" w:right="-108"/>
              <w:jc w:val="center"/>
            </w:pPr>
            <w:r w:rsidRPr="00D85559">
              <w:t>2-й год планового периода</w:t>
            </w:r>
          </w:p>
          <w:p w:rsidR="00B91C32" w:rsidRPr="00D85559" w:rsidRDefault="00A872DB" w:rsidP="00610AC1">
            <w:pPr>
              <w:pStyle w:val="12"/>
              <w:ind w:left="-108" w:right="-108"/>
              <w:jc w:val="center"/>
            </w:pPr>
            <w:r w:rsidRPr="00D85559">
              <w:t>20</w:t>
            </w:r>
            <w:r w:rsidR="007731C3" w:rsidRPr="00D85559">
              <w:t>20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1</w:t>
            </w: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3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4</w:t>
            </w:r>
          </w:p>
        </w:tc>
        <w:tc>
          <w:tcPr>
            <w:tcW w:w="1242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5</w:t>
            </w:r>
          </w:p>
        </w:tc>
      </w:tr>
      <w:tr w:rsidR="00B91C32" w:rsidRPr="00D85559" w:rsidTr="00610AC1">
        <w:tc>
          <w:tcPr>
            <w:tcW w:w="4361" w:type="dxa"/>
            <w:vMerge w:val="restart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rPr>
                <w:sz w:val="22"/>
                <w:szCs w:val="22"/>
              </w:rPr>
            </w:pPr>
            <w:r w:rsidRPr="00610AC1">
              <w:rPr>
                <w:sz w:val="22"/>
                <w:szCs w:val="22"/>
              </w:rPr>
              <w:t>Муниципальная программа</w:t>
            </w:r>
          </w:p>
          <w:p w:rsidR="00B91C32" w:rsidRPr="00D85559" w:rsidRDefault="00B91C32" w:rsidP="00D8555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610AC1">
              <w:rPr>
                <w:bCs/>
                <w:spacing w:val="-6"/>
                <w:sz w:val="22"/>
                <w:szCs w:val="22"/>
              </w:rPr>
              <w:t>«Профилактика безнадзорности и правонарушений несовершеннолетних»</w:t>
            </w:r>
            <w:r w:rsidR="009B4A22" w:rsidRPr="00610AC1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E75FEB" w:rsidRPr="00610AC1">
              <w:rPr>
                <w:color w:val="000000" w:themeColor="text1"/>
                <w:spacing w:val="-3"/>
                <w:sz w:val="22"/>
                <w:szCs w:val="22"/>
              </w:rPr>
              <w:t>на 2018 год и плановый период 2019-2020</w:t>
            </w:r>
            <w:r w:rsidR="009B4A22" w:rsidRPr="00610AC1">
              <w:rPr>
                <w:color w:val="000000" w:themeColor="text1"/>
                <w:spacing w:val="-3"/>
                <w:sz w:val="22"/>
                <w:szCs w:val="22"/>
              </w:rPr>
              <w:t xml:space="preserve"> годов</w:t>
            </w: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</w:tr>
      <w:tr w:rsidR="00B91C32" w:rsidRPr="00D85559" w:rsidTr="00610AC1">
        <w:tc>
          <w:tcPr>
            <w:tcW w:w="4361" w:type="dxa"/>
            <w:vMerge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E6632E">
            <w:pPr>
              <w:pStyle w:val="12"/>
              <w:ind w:left="-142" w:right="-57"/>
              <w:jc w:val="center"/>
            </w:pPr>
            <w:r w:rsidRPr="00D85559">
              <w:lastRenderedPageBreak/>
              <w:t>Подпрограммные мероприятия:</w:t>
            </w: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</w:p>
        </w:tc>
      </w:tr>
      <w:tr w:rsidR="00B91C32" w:rsidRPr="00D85559" w:rsidTr="00610AC1">
        <w:tc>
          <w:tcPr>
            <w:tcW w:w="4361" w:type="dxa"/>
            <w:vMerge w:val="restart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1. Содержание комиссии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</w:p>
        </w:tc>
        <w:tc>
          <w:tcPr>
            <w:tcW w:w="1242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  <w:r w:rsidR="00B91C32" w:rsidRPr="00D85559">
              <w:t xml:space="preserve"> </w:t>
            </w:r>
          </w:p>
        </w:tc>
      </w:tr>
      <w:tr w:rsidR="00B91C32" w:rsidRPr="00D85559" w:rsidTr="00610AC1">
        <w:tc>
          <w:tcPr>
            <w:tcW w:w="4361" w:type="dxa"/>
            <w:vMerge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</w:p>
        </w:tc>
        <w:tc>
          <w:tcPr>
            <w:tcW w:w="1417" w:type="dxa"/>
            <w:shd w:val="clear" w:color="auto" w:fill="auto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</w:p>
        </w:tc>
        <w:tc>
          <w:tcPr>
            <w:tcW w:w="1276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</w:p>
        </w:tc>
        <w:tc>
          <w:tcPr>
            <w:tcW w:w="1242" w:type="dxa"/>
            <w:shd w:val="clear" w:color="auto" w:fill="auto"/>
          </w:tcPr>
          <w:p w:rsidR="00B91C32" w:rsidRPr="00D85559" w:rsidRDefault="00D42409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291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tabs>
                <w:tab w:val="left" w:pos="993"/>
                <w:tab w:val="left" w:pos="7560"/>
              </w:tabs>
              <w:ind w:right="-108"/>
              <w:rPr>
                <w:bCs/>
              </w:rPr>
            </w:pPr>
            <w:r w:rsidRPr="00D85559">
              <w:t>2 В</w:t>
            </w:r>
            <w:r w:rsidRPr="00D85559">
              <w:rPr>
                <w:bCs/>
              </w:rPr>
              <w:t>ыявление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помощи).</w:t>
            </w:r>
          </w:p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rPr>
                <w:bCs/>
              </w:rPr>
              <w:t>Проведение рейдов в учреждения культуры, кафе, в местах скопления подростков в жилом фонде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+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+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3 </w:t>
            </w:r>
            <w:r w:rsidRPr="00D85559">
              <w:rPr>
                <w:bCs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КДН и ЗП, </w:t>
            </w:r>
            <w:r w:rsidRPr="00D85559">
              <w:t>ОУУМ и ПДН ОП «Сельский»</w:t>
            </w:r>
            <w:r w:rsidR="006A64D4" w:rsidRPr="00D85559">
              <w:t xml:space="preserve"> (по согласованию).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4 </w:t>
            </w:r>
            <w:r w:rsidRPr="00D85559">
              <w:rPr>
                <w:bCs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5 </w:t>
            </w:r>
            <w:r w:rsidRPr="00D85559">
              <w:rPr>
                <w:bCs/>
              </w:rPr>
              <w:t xml:space="preserve">Проведение профилактических мероприятий с несовершеннолетними, склонными к бродяжничеству, </w:t>
            </w:r>
            <w:proofErr w:type="gramStart"/>
            <w:r w:rsidRPr="00D85559">
              <w:rPr>
                <w:bCs/>
              </w:rPr>
              <w:t>попрошайничеству</w:t>
            </w:r>
            <w:proofErr w:type="gramEnd"/>
            <w:r w:rsidRPr="00D85559">
              <w:rPr>
                <w:bCs/>
              </w:rPr>
              <w:t>, совершению правонарушений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6 </w:t>
            </w:r>
            <w:r w:rsidRPr="00D85559">
              <w:rPr>
                <w:bCs/>
              </w:rPr>
              <w:t>Реализация запланированных профилактических мероприятий в образовательных учреждениях района, учреждениях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7 </w:t>
            </w:r>
            <w:r w:rsidRPr="00D85559">
              <w:rPr>
                <w:bCs/>
              </w:rPr>
              <w:t>Профилактическая работа с родителями, не исполняющими обязанностей по воспитанию, содержанию и обучению несовершеннолетних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610AC1" w:rsidRDefault="00B91C32" w:rsidP="00610AC1">
            <w:pPr>
              <w:pStyle w:val="12"/>
              <w:tabs>
                <w:tab w:val="left" w:pos="993"/>
              </w:tabs>
              <w:ind w:left="0" w:right="-108"/>
              <w:rPr>
                <w:sz w:val="22"/>
                <w:szCs w:val="22"/>
              </w:rPr>
            </w:pPr>
            <w:proofErr w:type="gramStart"/>
            <w:r w:rsidRPr="00610AC1">
              <w:rPr>
                <w:sz w:val="22"/>
                <w:szCs w:val="22"/>
              </w:rPr>
              <w:t xml:space="preserve">8 </w:t>
            </w:r>
            <w:r w:rsidRPr="00610AC1">
              <w:rPr>
                <w:bCs/>
                <w:sz w:val="22"/>
                <w:szCs w:val="22"/>
              </w:rPr>
              <w:t>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lastRenderedPageBreak/>
              <w:t xml:space="preserve">9 </w:t>
            </w:r>
            <w:r w:rsidRPr="00D85559">
              <w:rPr>
                <w:bCs/>
              </w:rPr>
              <w:t>Профилактическая работа с несовершеннолетними, не посещающими образовательные учреждения без уважительной причины, не обучающимися и неработающими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 xml:space="preserve">10 </w:t>
            </w:r>
            <w:r w:rsidRPr="00D85559">
              <w:rPr>
                <w:bCs/>
              </w:rPr>
              <w:t xml:space="preserve">Осуществление </w:t>
            </w:r>
            <w:proofErr w:type="gramStart"/>
            <w:r w:rsidRPr="00D85559">
              <w:rPr>
                <w:bCs/>
              </w:rPr>
              <w:t>контроля за</w:t>
            </w:r>
            <w:proofErr w:type="gramEnd"/>
            <w:r w:rsidRPr="00D85559">
              <w:rPr>
                <w:bCs/>
              </w:rPr>
              <w:t xml:space="preserve"> реализацией спиртных напитков и табачных изделий несовершеннолетним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E6632E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A872DB" w:rsidRPr="00D85559" w:rsidTr="00610AC1">
        <w:tc>
          <w:tcPr>
            <w:tcW w:w="4361" w:type="dxa"/>
            <w:shd w:val="clear" w:color="auto" w:fill="auto"/>
          </w:tcPr>
          <w:p w:rsidR="00A872DB" w:rsidRPr="00D85559" w:rsidRDefault="00A872DB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11. Выявление и пресечение случаев вовлечения несовершеннолетних в употребления алкогольной продукции и употребления наркотических средств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A872DB" w:rsidRPr="00D85559" w:rsidTr="00610AC1">
        <w:tc>
          <w:tcPr>
            <w:tcW w:w="4361" w:type="dxa"/>
            <w:shd w:val="clear" w:color="auto" w:fill="auto"/>
          </w:tcPr>
          <w:p w:rsidR="00A872DB" w:rsidRPr="00D85559" w:rsidRDefault="00A872DB" w:rsidP="00610AC1">
            <w:pPr>
              <w:tabs>
                <w:tab w:val="left" w:pos="993"/>
              </w:tabs>
              <w:ind w:right="-108"/>
            </w:pPr>
            <w:r w:rsidRPr="00D85559">
              <w:t>12. Реализация мероприятий направленных на снижение гибели несовершеннолетних от внешних причин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872DB" w:rsidRPr="00D85559" w:rsidRDefault="0056222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</w:t>
            </w:r>
            <w:r w:rsidR="00562222" w:rsidRPr="00D85559">
              <w:t>3</w:t>
            </w:r>
            <w:r w:rsidRPr="00D85559">
              <w:t xml:space="preserve"> </w:t>
            </w:r>
            <w:r w:rsidRPr="00D85559">
              <w:rPr>
                <w:bCs/>
              </w:rPr>
              <w:t>Координация проведения акций, операций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</w:t>
            </w:r>
            <w:r w:rsidR="00562222" w:rsidRPr="00D85559">
              <w:t>4</w:t>
            </w:r>
            <w:r w:rsidRPr="00D85559">
              <w:t xml:space="preserve"> </w:t>
            </w:r>
            <w:r w:rsidRPr="00D85559">
              <w:rPr>
                <w:bCs/>
              </w:rPr>
              <w:t>Трудоустройство несовершеннолетних в период летних каникул. Организация отдыха и занятости несовершеннолетних в период школьных каникул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*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*</w:t>
            </w:r>
          </w:p>
        </w:tc>
      </w:tr>
      <w:tr w:rsidR="00B91C32" w:rsidRPr="00D85559" w:rsidTr="00610AC1"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</w:t>
            </w:r>
            <w:r w:rsidR="00562222" w:rsidRPr="00D85559">
              <w:t>5</w:t>
            </w:r>
            <w:r w:rsidRPr="00D85559">
              <w:t xml:space="preserve"> </w:t>
            </w:r>
            <w:r w:rsidRPr="00D85559">
              <w:rPr>
                <w:bCs/>
              </w:rPr>
              <w:t>Помощь в трудоустройстве подростков, оказавшихся в сложной жизненной ситуации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</w:tr>
      <w:tr w:rsidR="00B91C32" w:rsidRPr="00D85559" w:rsidTr="00610AC1">
        <w:trPr>
          <w:trHeight w:val="1667"/>
        </w:trPr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</w:t>
            </w:r>
            <w:r w:rsidR="00562222" w:rsidRPr="00D85559">
              <w:t>6</w:t>
            </w:r>
            <w:r w:rsidRPr="00D85559">
              <w:t xml:space="preserve"> </w:t>
            </w:r>
            <w:r w:rsidRPr="00D85559">
              <w:rPr>
                <w:bCs/>
              </w:rPr>
              <w:t>Проведение координационных совещаний, «круглых столов» по вопросам профилактики безнадзорности, беспризорности, правонарушений, алкоголизма наркомании и совместно со службами системы профилактики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tabs>
                <w:tab w:val="left" w:pos="993"/>
                <w:tab w:val="left" w:pos="7560"/>
              </w:tabs>
              <w:jc w:val="center"/>
              <w:rPr>
                <w:bCs/>
              </w:rPr>
            </w:pPr>
            <w:r w:rsidRPr="00D85559">
              <w:rPr>
                <w:bCs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0</w:t>
            </w:r>
          </w:p>
        </w:tc>
      </w:tr>
      <w:tr w:rsidR="00B91C32" w:rsidRPr="00D85559" w:rsidTr="00610AC1">
        <w:trPr>
          <w:trHeight w:val="1057"/>
        </w:trPr>
        <w:tc>
          <w:tcPr>
            <w:tcW w:w="4361" w:type="dxa"/>
            <w:shd w:val="clear" w:color="auto" w:fill="auto"/>
          </w:tcPr>
          <w:p w:rsidR="00B91C32" w:rsidRPr="00D85559" w:rsidRDefault="00B91C32" w:rsidP="00610AC1">
            <w:pPr>
              <w:pStyle w:val="12"/>
              <w:tabs>
                <w:tab w:val="left" w:pos="993"/>
              </w:tabs>
              <w:ind w:left="0" w:right="-108"/>
            </w:pPr>
            <w:r w:rsidRPr="00D85559">
              <w:t>1</w:t>
            </w:r>
            <w:r w:rsidR="00562222" w:rsidRPr="00D85559">
              <w:t>7</w:t>
            </w:r>
            <w:r w:rsidRPr="00D85559">
              <w:t xml:space="preserve"> Проведение индивидуальных консультаций специалистов (психологов, гинекологов, наркологов и др.) для родителей, педагогов,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1C32" w:rsidRPr="00D85559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</w:pPr>
            <w:r w:rsidRPr="00D85559">
              <w:t>0</w:t>
            </w:r>
          </w:p>
        </w:tc>
      </w:tr>
    </w:tbl>
    <w:p w:rsidR="00B91C32" w:rsidRPr="00D85559" w:rsidRDefault="00B91C32" w:rsidP="00D85559">
      <w:pPr>
        <w:tabs>
          <w:tab w:val="left" w:pos="993"/>
        </w:tabs>
        <w:ind w:firstLine="709"/>
      </w:pPr>
    </w:p>
    <w:p w:rsidR="00B91C32" w:rsidRPr="00D85559" w:rsidRDefault="00B91C32" w:rsidP="00610AC1">
      <w:pPr>
        <w:tabs>
          <w:tab w:val="left" w:pos="993"/>
          <w:tab w:val="left" w:pos="7560"/>
        </w:tabs>
        <w:ind w:firstLine="709"/>
        <w:jc w:val="both"/>
        <w:rPr>
          <w:b/>
          <w:bCs/>
        </w:rPr>
      </w:pPr>
      <w:r w:rsidRPr="00D85559">
        <w:rPr>
          <w:b/>
          <w:bCs/>
        </w:rPr>
        <w:t xml:space="preserve">+ </w:t>
      </w:r>
      <w:r w:rsidRPr="00D85559">
        <w:rPr>
          <w:bCs/>
        </w:rPr>
        <w:t>в рамках финансирования муниципальной программы «Социальная поддержка населения Юргинского муниципального района»</w:t>
      </w:r>
      <w:r w:rsidR="00D85559">
        <w:rPr>
          <w:bCs/>
        </w:rPr>
        <w:t>.</w:t>
      </w:r>
    </w:p>
    <w:p w:rsidR="00B91C32" w:rsidRPr="00D85559" w:rsidRDefault="00B91C32" w:rsidP="00610AC1">
      <w:pPr>
        <w:tabs>
          <w:tab w:val="left" w:pos="993"/>
          <w:tab w:val="left" w:pos="7560"/>
        </w:tabs>
        <w:ind w:firstLine="709"/>
        <w:jc w:val="both"/>
        <w:rPr>
          <w:bCs/>
        </w:rPr>
      </w:pPr>
      <w:r w:rsidRPr="00D85559">
        <w:rPr>
          <w:b/>
          <w:bCs/>
        </w:rPr>
        <w:t xml:space="preserve">* </w:t>
      </w:r>
      <w:r w:rsidRPr="00D85559">
        <w:rPr>
          <w:bCs/>
        </w:rPr>
        <w:t>в рамках финансирования муниципальной программы «Развитие системы образования в Юргинском муниципальном районе»</w:t>
      </w:r>
      <w:r w:rsidR="00D85559">
        <w:rPr>
          <w:bCs/>
        </w:rPr>
        <w:t>.</w:t>
      </w:r>
    </w:p>
    <w:p w:rsidR="00B91C32" w:rsidRPr="00D85559" w:rsidRDefault="00B91C32" w:rsidP="00D85559">
      <w:pPr>
        <w:pStyle w:val="12"/>
        <w:shd w:val="clear" w:color="auto" w:fill="FFFFFF"/>
        <w:tabs>
          <w:tab w:val="left" w:pos="993"/>
        </w:tabs>
        <w:ind w:left="0" w:firstLine="709"/>
        <w:jc w:val="center"/>
        <w:rPr>
          <w:b/>
        </w:rPr>
      </w:pPr>
    </w:p>
    <w:p w:rsidR="00B91C32" w:rsidRPr="00D85559" w:rsidRDefault="00B91C32" w:rsidP="00D85559">
      <w:pPr>
        <w:pStyle w:val="12"/>
        <w:shd w:val="clear" w:color="auto" w:fill="FFFFFF"/>
        <w:tabs>
          <w:tab w:val="left" w:pos="993"/>
        </w:tabs>
        <w:ind w:left="0" w:firstLine="709"/>
        <w:jc w:val="center"/>
        <w:rPr>
          <w:b/>
        </w:rPr>
      </w:pPr>
      <w:r w:rsidRPr="00D85559">
        <w:rPr>
          <w:b/>
        </w:rPr>
        <w:t>Раздел 6. Сведения о планируемых значениях целевых показателей (индикаторов) муниципальной программы</w:t>
      </w:r>
    </w:p>
    <w:p w:rsidR="00B91C32" w:rsidRPr="00D85559" w:rsidRDefault="00B91C32" w:rsidP="00D85559">
      <w:pPr>
        <w:pStyle w:val="12"/>
        <w:shd w:val="clear" w:color="auto" w:fill="FFFFFF"/>
        <w:tabs>
          <w:tab w:val="left" w:pos="993"/>
        </w:tabs>
        <w:ind w:left="0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4"/>
        <w:gridCol w:w="1276"/>
        <w:gridCol w:w="1134"/>
        <w:gridCol w:w="1098"/>
      </w:tblGrid>
      <w:tr w:rsidR="00B91C32" w:rsidRPr="00610AC1" w:rsidTr="00610AC1">
        <w:tc>
          <w:tcPr>
            <w:tcW w:w="3085" w:type="dxa"/>
            <w:vMerge w:val="restart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08" w:type="dxa"/>
            <w:gridSpan w:val="3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B91C32" w:rsidRPr="00610AC1" w:rsidTr="00610AC1">
        <w:tc>
          <w:tcPr>
            <w:tcW w:w="3085" w:type="dxa"/>
            <w:vMerge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098" w:type="dxa"/>
            <w:shd w:val="clear" w:color="auto" w:fill="auto"/>
          </w:tcPr>
          <w:p w:rsidR="00B91C32" w:rsidRPr="00610AC1" w:rsidRDefault="00B91C32" w:rsidP="00610AC1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2-й год планового периода</w:t>
            </w:r>
          </w:p>
        </w:tc>
      </w:tr>
      <w:tr w:rsidR="00B91C32" w:rsidRPr="00610AC1" w:rsidTr="00610AC1">
        <w:tc>
          <w:tcPr>
            <w:tcW w:w="3085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10A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6</w:t>
            </w:r>
          </w:p>
        </w:tc>
      </w:tr>
      <w:tr w:rsidR="00B91C32" w:rsidRPr="00610AC1" w:rsidTr="00610AC1">
        <w:tc>
          <w:tcPr>
            <w:tcW w:w="3085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Муниципальная программа</w:t>
            </w:r>
          </w:p>
          <w:p w:rsidR="00B91C32" w:rsidRPr="00610AC1" w:rsidRDefault="00B91C32" w:rsidP="00610AC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0AC1">
              <w:rPr>
                <w:bCs/>
                <w:spacing w:val="-6"/>
                <w:sz w:val="20"/>
                <w:szCs w:val="20"/>
              </w:rPr>
              <w:t>«Профилактика безнадзорности и правонарушений несовершеннолетних»</w:t>
            </w:r>
            <w:r w:rsidR="00610AC1">
              <w:rPr>
                <w:bCs/>
                <w:spacing w:val="-6"/>
                <w:sz w:val="20"/>
                <w:szCs w:val="20"/>
              </w:rPr>
              <w:t xml:space="preserve"> </w:t>
            </w:r>
            <w:r w:rsidR="00E75FEB" w:rsidRPr="00610AC1">
              <w:rPr>
                <w:bCs/>
                <w:spacing w:val="-6"/>
                <w:sz w:val="20"/>
                <w:szCs w:val="20"/>
              </w:rPr>
              <w:t>на 2018– 2020</w:t>
            </w:r>
            <w:r w:rsidRPr="00610AC1">
              <w:rPr>
                <w:bCs/>
                <w:spacing w:val="-6"/>
                <w:sz w:val="20"/>
                <w:szCs w:val="20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B91C32" w:rsidRPr="00610AC1" w:rsidRDefault="006A64D4" w:rsidP="00D85559">
            <w:pPr>
              <w:shd w:val="clear" w:color="auto" w:fill="FFFFFF"/>
              <w:tabs>
                <w:tab w:val="left" w:pos="993"/>
              </w:tabs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За счет финансирование текущей деятельности.</w:t>
            </w:r>
          </w:p>
        </w:tc>
        <w:tc>
          <w:tcPr>
            <w:tcW w:w="1134" w:type="dxa"/>
            <w:shd w:val="clear" w:color="auto" w:fill="auto"/>
          </w:tcPr>
          <w:p w:rsidR="00B91C32" w:rsidRPr="00610AC1" w:rsidRDefault="00B91C32" w:rsidP="00D85559">
            <w:pPr>
              <w:shd w:val="clear" w:color="auto" w:fill="FFFFFF"/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610AC1">
              <w:rPr>
                <w:sz w:val="20"/>
                <w:szCs w:val="20"/>
              </w:rPr>
              <w:t>Тыс</w:t>
            </w:r>
            <w:proofErr w:type="gramStart"/>
            <w:r w:rsidRPr="00610AC1">
              <w:rPr>
                <w:sz w:val="20"/>
                <w:szCs w:val="20"/>
              </w:rPr>
              <w:t>.р</w:t>
            </w:r>
            <w:proofErr w:type="gramEnd"/>
            <w:r w:rsidRPr="00610AC1">
              <w:rPr>
                <w:sz w:val="20"/>
                <w:szCs w:val="20"/>
              </w:rPr>
              <w:t>уб</w:t>
            </w:r>
            <w:proofErr w:type="spellEnd"/>
            <w:r w:rsidRPr="00610A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B91C32" w:rsidRPr="00610AC1" w:rsidRDefault="00B91C32" w:rsidP="00D85559">
            <w:pPr>
              <w:pStyle w:val="12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610AC1">
              <w:rPr>
                <w:sz w:val="20"/>
                <w:szCs w:val="20"/>
              </w:rPr>
              <w:t>0</w:t>
            </w:r>
          </w:p>
        </w:tc>
      </w:tr>
    </w:tbl>
    <w:p w:rsidR="0032632F" w:rsidRPr="00D85559" w:rsidRDefault="0032632F" w:rsidP="00D85559">
      <w:pPr>
        <w:shd w:val="clear" w:color="auto" w:fill="FFFFFF"/>
        <w:tabs>
          <w:tab w:val="left" w:pos="993"/>
        </w:tabs>
        <w:ind w:firstLine="709"/>
        <w:jc w:val="center"/>
        <w:rPr>
          <w:b/>
        </w:rPr>
      </w:pPr>
      <w:r w:rsidRPr="00D85559">
        <w:rPr>
          <w:b/>
        </w:rPr>
        <w:lastRenderedPageBreak/>
        <w:t>Раздел 7. Механизм реализации программы</w:t>
      </w:r>
    </w:p>
    <w:p w:rsidR="0032632F" w:rsidRPr="00D85559" w:rsidRDefault="0032632F" w:rsidP="00D85559">
      <w:pPr>
        <w:shd w:val="clear" w:color="auto" w:fill="FFFFFF"/>
        <w:tabs>
          <w:tab w:val="left" w:pos="993"/>
        </w:tabs>
        <w:ind w:firstLine="709"/>
        <w:jc w:val="center"/>
        <w:rPr>
          <w:b/>
        </w:rPr>
      </w:pP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Муниципальная программа реализуется путём выполнения предусмотренных мероприятий. Перечень самих мероприятий отражен в разделе 5 «Ресурсное обеспечение программы».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 xml:space="preserve">Общий </w:t>
      </w:r>
      <w:proofErr w:type="gramStart"/>
      <w:r w:rsidRPr="00D85559">
        <w:t>контроль за</w:t>
      </w:r>
      <w:proofErr w:type="gramEnd"/>
      <w:r w:rsidRPr="00D85559">
        <w:t xml:space="preserve"> реализацией муниципальной программы осуществляет глава Юргинского муниципального района.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Текущее руководство программой осуществляет заместитель главы по социальным вопросам а, в функции которого  входит: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- определение приоритетов, постановка оперативных и краткосрочных целей программы;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- утверждение муниципальной программы;</w:t>
      </w:r>
    </w:p>
    <w:p w:rsidR="0032632F" w:rsidRPr="00D85559" w:rsidRDefault="0032632F" w:rsidP="00D85559">
      <w:pPr>
        <w:pStyle w:val="a7"/>
        <w:tabs>
          <w:tab w:val="left" w:pos="993"/>
        </w:tabs>
        <w:spacing w:after="0"/>
        <w:ind w:left="0" w:firstLine="709"/>
        <w:jc w:val="both"/>
      </w:pPr>
      <w:r w:rsidRPr="00D85559">
        <w:t>- представление программы в финансовое Управление по Юргинскому району;</w:t>
      </w:r>
    </w:p>
    <w:p w:rsidR="0032632F" w:rsidRPr="00D85559" w:rsidRDefault="0032632F" w:rsidP="00D85559">
      <w:pPr>
        <w:pStyle w:val="a7"/>
        <w:tabs>
          <w:tab w:val="left" w:pos="993"/>
        </w:tabs>
        <w:spacing w:after="0"/>
        <w:ind w:left="0" w:firstLine="709"/>
        <w:jc w:val="both"/>
      </w:pPr>
      <w:r w:rsidRPr="00D85559">
        <w:t xml:space="preserve">- </w:t>
      </w:r>
      <w:proofErr w:type="gramStart"/>
      <w:r w:rsidRPr="00D85559">
        <w:t>контроль за</w:t>
      </w:r>
      <w:proofErr w:type="gramEnd"/>
      <w:r w:rsidRPr="00D85559">
        <w:t xml:space="preserve"> ходом реализации программных мероприятий;</w:t>
      </w:r>
    </w:p>
    <w:p w:rsidR="0032632F" w:rsidRPr="00D85559" w:rsidRDefault="0032632F" w:rsidP="00D85559">
      <w:pPr>
        <w:pStyle w:val="a7"/>
        <w:tabs>
          <w:tab w:val="left" w:pos="993"/>
        </w:tabs>
        <w:spacing w:after="0"/>
        <w:ind w:left="0" w:firstLine="709"/>
        <w:jc w:val="both"/>
      </w:pPr>
      <w:r w:rsidRPr="00D85559">
        <w:t>- мониторинг реализации программы;</w:t>
      </w:r>
    </w:p>
    <w:p w:rsidR="0032632F" w:rsidRPr="00D85559" w:rsidRDefault="0032632F" w:rsidP="00D85559">
      <w:pPr>
        <w:tabs>
          <w:tab w:val="num" w:pos="0"/>
          <w:tab w:val="left" w:pos="993"/>
        </w:tabs>
        <w:autoSpaceDE w:val="0"/>
        <w:autoSpaceDN w:val="0"/>
        <w:ind w:firstLine="709"/>
        <w:jc w:val="both"/>
      </w:pPr>
      <w:r w:rsidRPr="00D85559"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32632F" w:rsidRPr="00D85559" w:rsidRDefault="0032632F" w:rsidP="00D85559">
      <w:pPr>
        <w:tabs>
          <w:tab w:val="num" w:pos="0"/>
          <w:tab w:val="left" w:pos="993"/>
        </w:tabs>
        <w:autoSpaceDE w:val="0"/>
        <w:autoSpaceDN w:val="0"/>
        <w:ind w:firstLine="709"/>
        <w:jc w:val="both"/>
      </w:pPr>
      <w:r w:rsidRPr="00D85559">
        <w:t>- координация действий всех участников - исполнителей;</w:t>
      </w:r>
    </w:p>
    <w:p w:rsidR="0032632F" w:rsidRPr="00D85559" w:rsidRDefault="0032632F" w:rsidP="00D85559">
      <w:pPr>
        <w:tabs>
          <w:tab w:val="num" w:pos="0"/>
          <w:tab w:val="left" w:pos="993"/>
        </w:tabs>
        <w:autoSpaceDE w:val="0"/>
        <w:autoSpaceDN w:val="0"/>
        <w:ind w:firstLine="709"/>
        <w:jc w:val="both"/>
      </w:pPr>
      <w:r w:rsidRPr="00D85559">
        <w:t>- информационное сопровождение реализации программы.</w:t>
      </w:r>
    </w:p>
    <w:p w:rsidR="0032632F" w:rsidRPr="00D85559" w:rsidRDefault="0032632F" w:rsidP="00D85559">
      <w:pPr>
        <w:pStyle w:val="a7"/>
        <w:tabs>
          <w:tab w:val="num" w:pos="0"/>
          <w:tab w:val="left" w:pos="993"/>
        </w:tabs>
        <w:spacing w:after="0"/>
        <w:ind w:left="0" w:firstLine="709"/>
        <w:jc w:val="both"/>
      </w:pPr>
    </w:p>
    <w:p w:rsidR="0032632F" w:rsidRPr="00D85559" w:rsidRDefault="0032632F" w:rsidP="00D85559">
      <w:pPr>
        <w:shd w:val="clear" w:color="auto" w:fill="FFFFFF"/>
        <w:tabs>
          <w:tab w:val="left" w:pos="993"/>
        </w:tabs>
        <w:ind w:firstLine="709"/>
        <w:jc w:val="center"/>
        <w:rPr>
          <w:b/>
          <w:spacing w:val="-2"/>
        </w:rPr>
      </w:pPr>
      <w:r w:rsidRPr="00D85559">
        <w:rPr>
          <w:b/>
          <w:spacing w:val="-6"/>
        </w:rPr>
        <w:t xml:space="preserve">Раздел 8. Ожидаемые результаты и </w:t>
      </w:r>
      <w:r w:rsidRPr="00D85559">
        <w:rPr>
          <w:b/>
          <w:spacing w:val="-2"/>
        </w:rPr>
        <w:t>оценка эффективности реализации программы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Ежегодные ожидаемые конечные результаты реализации программы отражены в разделе 6.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 xml:space="preserve"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32632F" w:rsidRPr="00D85559" w:rsidRDefault="0032632F" w:rsidP="00D85559">
      <w:pPr>
        <w:tabs>
          <w:tab w:val="left" w:pos="993"/>
        </w:tabs>
        <w:ind w:firstLine="709"/>
        <w:jc w:val="both"/>
      </w:pPr>
      <w:r w:rsidRPr="00D85559">
        <w:t>Эффективность реализации муниципальной программы рассчитывается в соответствии с утвержденным Положением о составлении и содержании муниципальных программ Юргинского муниципального района (Постановление АЮМР от 24.06.2016</w:t>
      </w:r>
      <w:r w:rsidR="008E2161">
        <w:br/>
      </w:r>
      <w:r w:rsidRPr="00D85559">
        <w:t>№ 33-МНА).</w:t>
      </w:r>
    </w:p>
    <w:p w:rsidR="0032632F" w:rsidRDefault="0032632F" w:rsidP="00D85559">
      <w:pPr>
        <w:tabs>
          <w:tab w:val="left" w:pos="993"/>
        </w:tabs>
        <w:ind w:firstLine="709"/>
        <w:jc w:val="both"/>
      </w:pPr>
      <w:r w:rsidRPr="00D85559"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8E2161" w:rsidRPr="00610AC1" w:rsidRDefault="008E2161" w:rsidP="00D85559">
      <w:pPr>
        <w:tabs>
          <w:tab w:val="left" w:pos="993"/>
        </w:tabs>
        <w:ind w:firstLine="709"/>
        <w:jc w:val="both"/>
        <w:rPr>
          <w:sz w:val="16"/>
        </w:rPr>
      </w:pPr>
    </w:p>
    <w:p w:rsidR="0032632F" w:rsidRPr="00D85559" w:rsidRDefault="0032632F" w:rsidP="00D855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D85559">
        <w:rPr>
          <w:b/>
        </w:rPr>
        <w:t>Предварительная оценка эффективности реализации</w:t>
      </w:r>
    </w:p>
    <w:p w:rsidR="0032632F" w:rsidRPr="00D85559" w:rsidRDefault="0032632F" w:rsidP="00D855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3"/>
      </w:pPr>
      <w:r w:rsidRPr="00D85559">
        <w:rPr>
          <w:b/>
        </w:rPr>
        <w:t>муници</w:t>
      </w:r>
      <w:r w:rsidR="00E75FEB" w:rsidRPr="00D85559">
        <w:rPr>
          <w:b/>
        </w:rPr>
        <w:t>пальной программы за 2017</w:t>
      </w:r>
      <w:r w:rsidRPr="00D85559">
        <w:rPr>
          <w:b/>
        </w:rPr>
        <w:t xml:space="preserve"> год:</w:t>
      </w:r>
    </w:p>
    <w:p w:rsidR="0032632F" w:rsidRPr="00D85559" w:rsidRDefault="0032632F" w:rsidP="00D855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</w:pP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3684"/>
        <w:gridCol w:w="1244"/>
        <w:gridCol w:w="850"/>
        <w:gridCol w:w="1985"/>
        <w:gridCol w:w="1701"/>
      </w:tblGrid>
      <w:tr w:rsidR="0032632F" w:rsidRPr="008E2161" w:rsidTr="00AC626B">
        <w:trPr>
          <w:trHeight w:val="121"/>
        </w:trPr>
        <w:tc>
          <w:tcPr>
            <w:tcW w:w="3684" w:type="dxa"/>
            <w:vMerge w:val="restart"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Наименования программы</w:t>
            </w:r>
          </w:p>
        </w:tc>
        <w:tc>
          <w:tcPr>
            <w:tcW w:w="2094" w:type="dxa"/>
            <w:gridSpan w:val="2"/>
            <w:hideMark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985" w:type="dxa"/>
            <w:vMerge w:val="restart"/>
            <w:hideMark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Индекс результативности</w:t>
            </w:r>
          </w:p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E2161">
              <w:rPr>
                <w:b/>
                <w:sz w:val="20"/>
                <w:szCs w:val="20"/>
              </w:rPr>
              <w:t>(</w:t>
            </w:r>
            <w:proofErr w:type="spellStart"/>
            <w:r w:rsidRPr="008E2161">
              <w:rPr>
                <w:b/>
                <w:sz w:val="20"/>
                <w:szCs w:val="20"/>
                <w:lang w:val="en-US"/>
              </w:rPr>
              <w:t>Ip</w:t>
            </w:r>
            <w:proofErr w:type="spellEnd"/>
            <w:r w:rsidRPr="008E2161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E2161">
              <w:rPr>
                <w:b/>
                <w:sz w:val="20"/>
                <w:szCs w:val="20"/>
              </w:rPr>
              <w:t>Индекс эффективности</w:t>
            </w:r>
          </w:p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  <w:lang w:val="en-US"/>
              </w:rPr>
              <w:t>(I</w:t>
            </w:r>
            <w:r w:rsidRPr="008E2161">
              <w:rPr>
                <w:b/>
                <w:sz w:val="20"/>
                <w:szCs w:val="20"/>
              </w:rPr>
              <w:t>э)</w:t>
            </w:r>
          </w:p>
        </w:tc>
      </w:tr>
      <w:tr w:rsidR="0032632F" w:rsidRPr="008E2161" w:rsidTr="00AC626B">
        <w:trPr>
          <w:trHeight w:val="369"/>
        </w:trPr>
        <w:tc>
          <w:tcPr>
            <w:tcW w:w="3684" w:type="dxa"/>
            <w:vMerge/>
            <w:hideMark/>
          </w:tcPr>
          <w:p w:rsidR="0032632F" w:rsidRPr="008E2161" w:rsidRDefault="0032632F" w:rsidP="008E2161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План</w:t>
            </w:r>
          </w:p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(</w:t>
            </w:r>
            <w:proofErr w:type="spellStart"/>
            <w:r w:rsidRPr="008E2161">
              <w:rPr>
                <w:b/>
                <w:sz w:val="20"/>
                <w:szCs w:val="20"/>
              </w:rPr>
              <w:t>тыс</w:t>
            </w:r>
            <w:proofErr w:type="gramStart"/>
            <w:r w:rsidRPr="008E2161">
              <w:rPr>
                <w:b/>
                <w:sz w:val="20"/>
                <w:szCs w:val="20"/>
              </w:rPr>
              <w:t>.р</w:t>
            </w:r>
            <w:proofErr w:type="gramEnd"/>
            <w:r w:rsidRPr="008E2161">
              <w:rPr>
                <w:b/>
                <w:sz w:val="20"/>
                <w:szCs w:val="20"/>
              </w:rPr>
              <w:t>уб</w:t>
            </w:r>
            <w:proofErr w:type="spellEnd"/>
            <w:r w:rsidRPr="008E216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50" w:type="dxa"/>
            <w:hideMark/>
          </w:tcPr>
          <w:p w:rsidR="0032632F" w:rsidRPr="008E2161" w:rsidRDefault="0032632F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hideMark/>
          </w:tcPr>
          <w:p w:rsidR="0032632F" w:rsidRPr="008E2161" w:rsidRDefault="0032632F" w:rsidP="008E2161">
            <w:pPr>
              <w:tabs>
                <w:tab w:val="left" w:pos="993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32632F" w:rsidRPr="008E2161" w:rsidRDefault="0032632F" w:rsidP="008E2161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</w:tr>
      <w:tr w:rsidR="0032632F" w:rsidRPr="008E2161" w:rsidTr="00AC626B">
        <w:tc>
          <w:tcPr>
            <w:tcW w:w="3684" w:type="dxa"/>
            <w:hideMark/>
          </w:tcPr>
          <w:p w:rsidR="0032632F" w:rsidRPr="008E2161" w:rsidRDefault="00B027FE" w:rsidP="008E216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161">
              <w:rPr>
                <w:b/>
                <w:sz w:val="20"/>
                <w:szCs w:val="20"/>
              </w:rPr>
              <w:t>«Профилактика безнадзорности и правонарушений несовершеннолетних»</w:t>
            </w:r>
            <w:r w:rsidRPr="008E2161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vAlign w:val="center"/>
            <w:hideMark/>
          </w:tcPr>
          <w:p w:rsidR="0032632F" w:rsidRPr="008E2161" w:rsidRDefault="00D42409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161">
              <w:rPr>
                <w:sz w:val="20"/>
                <w:szCs w:val="20"/>
              </w:rPr>
              <w:t>291</w:t>
            </w:r>
          </w:p>
        </w:tc>
        <w:tc>
          <w:tcPr>
            <w:tcW w:w="850" w:type="dxa"/>
            <w:vAlign w:val="center"/>
            <w:hideMark/>
          </w:tcPr>
          <w:p w:rsidR="0032632F" w:rsidRPr="008E2161" w:rsidRDefault="00D42409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161">
              <w:rPr>
                <w:sz w:val="20"/>
                <w:szCs w:val="20"/>
              </w:rPr>
              <w:t>291</w:t>
            </w:r>
          </w:p>
        </w:tc>
        <w:tc>
          <w:tcPr>
            <w:tcW w:w="1985" w:type="dxa"/>
            <w:vAlign w:val="center"/>
            <w:hideMark/>
          </w:tcPr>
          <w:p w:rsidR="0032632F" w:rsidRPr="008E2161" w:rsidRDefault="00B027FE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16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:rsidR="0032632F" w:rsidRPr="008E2161" w:rsidRDefault="00B027FE" w:rsidP="008E21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161">
              <w:rPr>
                <w:sz w:val="20"/>
                <w:szCs w:val="20"/>
              </w:rPr>
              <w:t>100</w:t>
            </w:r>
          </w:p>
        </w:tc>
      </w:tr>
    </w:tbl>
    <w:p w:rsidR="0032632F" w:rsidRPr="00D85559" w:rsidRDefault="0032632F" w:rsidP="00D855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b/>
        </w:rPr>
      </w:pPr>
      <w:r w:rsidRPr="00D85559">
        <w:rPr>
          <w:b/>
        </w:rPr>
        <w:lastRenderedPageBreak/>
        <w:t>Индекс эффективности (</w:t>
      </w:r>
      <w:r w:rsidRPr="00D85559">
        <w:rPr>
          <w:b/>
          <w:lang w:val="en-US"/>
        </w:rPr>
        <w:t>I</w:t>
      </w:r>
      <w:r w:rsidR="00B53BD3" w:rsidRPr="00D85559">
        <w:rPr>
          <w:b/>
        </w:rPr>
        <w:t>э) реализации программы за 2017</w:t>
      </w:r>
      <w:r w:rsidRPr="00D85559">
        <w:rPr>
          <w:b/>
        </w:rPr>
        <w:t xml:space="preserve"> год составил </w:t>
      </w:r>
      <w:r w:rsidR="00B027FE" w:rsidRPr="00D85559">
        <w:rPr>
          <w:b/>
        </w:rPr>
        <w:t>100</w:t>
      </w:r>
      <w:r w:rsidRPr="00D85559">
        <w:rPr>
          <w:b/>
        </w:rPr>
        <w:t xml:space="preserve"> показывает </w:t>
      </w:r>
      <w:r w:rsidRPr="00D85559">
        <w:rPr>
          <w:b/>
          <w:u w:val="single"/>
        </w:rPr>
        <w:t>запланированный</w:t>
      </w:r>
      <w:r w:rsidRPr="00D85559">
        <w:rPr>
          <w:b/>
        </w:rPr>
        <w:t xml:space="preserve"> уровень эффективности.</w:t>
      </w:r>
    </w:p>
    <w:p w:rsidR="0032632F" w:rsidRPr="00D85559" w:rsidRDefault="0032632F" w:rsidP="00D855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D85559">
        <w:t>Оценка эффективности реализации Программы осуществляется по итогам года.</w:t>
      </w:r>
    </w:p>
    <w:p w:rsidR="0032632F" w:rsidRPr="00D85559" w:rsidRDefault="0032632F" w:rsidP="008E2161">
      <w:pPr>
        <w:tabs>
          <w:tab w:val="left" w:pos="993"/>
        </w:tabs>
        <w:jc w:val="center"/>
      </w:pPr>
    </w:p>
    <w:p w:rsidR="0032632F" w:rsidRPr="00D85559" w:rsidRDefault="0032632F" w:rsidP="008E2161">
      <w:pPr>
        <w:shd w:val="clear" w:color="auto" w:fill="FFFFFF"/>
        <w:tabs>
          <w:tab w:val="left" w:pos="993"/>
        </w:tabs>
        <w:jc w:val="center"/>
        <w:rPr>
          <w:b/>
          <w:spacing w:val="-2"/>
        </w:rPr>
      </w:pPr>
      <w:r w:rsidRPr="00D85559">
        <w:rPr>
          <w:b/>
          <w:spacing w:val="-6"/>
        </w:rPr>
        <w:t>Раздел 9.</w:t>
      </w:r>
      <w:r w:rsidR="008E2161">
        <w:rPr>
          <w:b/>
          <w:spacing w:val="-6"/>
        </w:rPr>
        <w:t xml:space="preserve"> </w:t>
      </w:r>
      <w:r w:rsidRPr="00D85559">
        <w:rPr>
          <w:b/>
          <w:spacing w:val="-6"/>
        </w:rPr>
        <w:t>Мониторинг и контроль</w:t>
      </w:r>
      <w:r w:rsidRPr="00D85559">
        <w:rPr>
          <w:b/>
          <w:spacing w:val="-2"/>
        </w:rPr>
        <w:t xml:space="preserve"> реализации программы</w:t>
      </w:r>
    </w:p>
    <w:p w:rsidR="0032632F" w:rsidRPr="008E2161" w:rsidRDefault="0032632F" w:rsidP="008E2161">
      <w:pPr>
        <w:shd w:val="clear" w:color="auto" w:fill="FFFFFF"/>
        <w:tabs>
          <w:tab w:val="left" w:pos="993"/>
        </w:tabs>
        <w:jc w:val="center"/>
        <w:rPr>
          <w:spacing w:val="-2"/>
        </w:rPr>
      </w:pPr>
    </w:p>
    <w:p w:rsidR="0032632F" w:rsidRPr="00D85559" w:rsidRDefault="0032632F" w:rsidP="008E2161">
      <w:pPr>
        <w:tabs>
          <w:tab w:val="left" w:pos="993"/>
        </w:tabs>
        <w:ind w:firstLine="709"/>
        <w:jc w:val="both"/>
      </w:pPr>
      <w:r w:rsidRPr="00D85559">
        <w:t>Управление реализацией муниципальной программы осуществляет директор муниципальной программы.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 xml:space="preserve">Общий </w:t>
      </w:r>
      <w:proofErr w:type="gramStart"/>
      <w:r w:rsidRPr="00D85559">
        <w:t>контроль за</w:t>
      </w:r>
      <w:proofErr w:type="gramEnd"/>
      <w:r w:rsidRPr="00D85559">
        <w:t xml:space="preserve"> реализацией муниципальной программы осуществляет глава Юргинского муниципального района. 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D85559"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D85559">
        <w:rPr>
          <w:iCs/>
        </w:rPr>
        <w:t>муниципальной</w:t>
      </w:r>
      <w:r w:rsidRPr="00D85559">
        <w:t xml:space="preserve"> программы представляет директору муниципальной программы: </w:t>
      </w:r>
      <w:proofErr w:type="gramEnd"/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>- отчет о достижении значений целевых показателей (индикаторов) муниципальной программы за отчётный год;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 xml:space="preserve">- отчет об объеме финансовых ресурсов муниципальной программы за отчётный год; 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32632F" w:rsidRPr="00D85559" w:rsidRDefault="0032632F" w:rsidP="008E21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85559"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sectPr w:rsidR="0032632F" w:rsidRPr="00D85559" w:rsidSect="00610AC1">
      <w:footerReference w:type="default" r:id="rId10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8A" w:rsidRDefault="000F298A" w:rsidP="00610AC1">
      <w:r>
        <w:separator/>
      </w:r>
    </w:p>
  </w:endnote>
  <w:endnote w:type="continuationSeparator" w:id="0">
    <w:p w:rsidR="000F298A" w:rsidRDefault="000F298A" w:rsidP="006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11062"/>
      <w:docPartObj>
        <w:docPartGallery w:val="Page Numbers (Bottom of Page)"/>
        <w:docPartUnique/>
      </w:docPartObj>
    </w:sdtPr>
    <w:sdtEndPr/>
    <w:sdtContent>
      <w:p w:rsidR="00610AC1" w:rsidRDefault="00610AC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48">
          <w:rPr>
            <w:noProof/>
          </w:rPr>
          <w:t>11</w:t>
        </w:r>
        <w:r>
          <w:fldChar w:fldCharType="end"/>
        </w:r>
      </w:p>
    </w:sdtContent>
  </w:sdt>
  <w:p w:rsidR="00610AC1" w:rsidRDefault="00610A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8A" w:rsidRDefault="000F298A" w:rsidP="00610AC1">
      <w:r>
        <w:separator/>
      </w:r>
    </w:p>
  </w:footnote>
  <w:footnote w:type="continuationSeparator" w:id="0">
    <w:p w:rsidR="000F298A" w:rsidRDefault="000F298A" w:rsidP="0061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5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15"/>
  </w:num>
  <w:num w:numId="24">
    <w:abstractNumId w:val="13"/>
  </w:num>
  <w:num w:numId="2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16A5"/>
    <w:rsid w:val="00055D4B"/>
    <w:rsid w:val="00057A38"/>
    <w:rsid w:val="0007346B"/>
    <w:rsid w:val="00090B48"/>
    <w:rsid w:val="000A35B8"/>
    <w:rsid w:val="000A6D1F"/>
    <w:rsid w:val="000A725B"/>
    <w:rsid w:val="000A7C47"/>
    <w:rsid w:val="000D228E"/>
    <w:rsid w:val="000D715C"/>
    <w:rsid w:val="000E3129"/>
    <w:rsid w:val="000F298A"/>
    <w:rsid w:val="0010373E"/>
    <w:rsid w:val="00113802"/>
    <w:rsid w:val="001247F9"/>
    <w:rsid w:val="00125796"/>
    <w:rsid w:val="00127CBD"/>
    <w:rsid w:val="001300F0"/>
    <w:rsid w:val="00132128"/>
    <w:rsid w:val="00136E64"/>
    <w:rsid w:val="00140AA6"/>
    <w:rsid w:val="001427F9"/>
    <w:rsid w:val="001476DC"/>
    <w:rsid w:val="001606B0"/>
    <w:rsid w:val="00164460"/>
    <w:rsid w:val="00181169"/>
    <w:rsid w:val="001837A8"/>
    <w:rsid w:val="00191D10"/>
    <w:rsid w:val="001A62DD"/>
    <w:rsid w:val="001A6F27"/>
    <w:rsid w:val="001B0AF9"/>
    <w:rsid w:val="001B391E"/>
    <w:rsid w:val="001D6D06"/>
    <w:rsid w:val="001D791C"/>
    <w:rsid w:val="001F0197"/>
    <w:rsid w:val="001F1E5B"/>
    <w:rsid w:val="001F37AF"/>
    <w:rsid w:val="0020126E"/>
    <w:rsid w:val="002117DB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771F6"/>
    <w:rsid w:val="002811D3"/>
    <w:rsid w:val="00283D28"/>
    <w:rsid w:val="00285EB7"/>
    <w:rsid w:val="00287476"/>
    <w:rsid w:val="00287EB6"/>
    <w:rsid w:val="00291C75"/>
    <w:rsid w:val="00297B00"/>
    <w:rsid w:val="002A0DB5"/>
    <w:rsid w:val="002A1F35"/>
    <w:rsid w:val="002B7379"/>
    <w:rsid w:val="002C5955"/>
    <w:rsid w:val="002D6DFF"/>
    <w:rsid w:val="002E1B94"/>
    <w:rsid w:val="002E5915"/>
    <w:rsid w:val="002E665D"/>
    <w:rsid w:val="002F51D2"/>
    <w:rsid w:val="00304E6F"/>
    <w:rsid w:val="00316610"/>
    <w:rsid w:val="00324F51"/>
    <w:rsid w:val="0032632F"/>
    <w:rsid w:val="003265E6"/>
    <w:rsid w:val="0033218F"/>
    <w:rsid w:val="003328D2"/>
    <w:rsid w:val="00334572"/>
    <w:rsid w:val="003347E8"/>
    <w:rsid w:val="003455F8"/>
    <w:rsid w:val="00360DFD"/>
    <w:rsid w:val="00363417"/>
    <w:rsid w:val="00364692"/>
    <w:rsid w:val="00365123"/>
    <w:rsid w:val="00381C77"/>
    <w:rsid w:val="0038436F"/>
    <w:rsid w:val="00397636"/>
    <w:rsid w:val="003A1973"/>
    <w:rsid w:val="003A6FBA"/>
    <w:rsid w:val="003B47B5"/>
    <w:rsid w:val="003C2B02"/>
    <w:rsid w:val="003E324B"/>
    <w:rsid w:val="003F7845"/>
    <w:rsid w:val="00411CEE"/>
    <w:rsid w:val="00412533"/>
    <w:rsid w:val="004202C7"/>
    <w:rsid w:val="004264F2"/>
    <w:rsid w:val="00430280"/>
    <w:rsid w:val="0043371B"/>
    <w:rsid w:val="00435213"/>
    <w:rsid w:val="004374FF"/>
    <w:rsid w:val="00467D28"/>
    <w:rsid w:val="00480CC5"/>
    <w:rsid w:val="00493280"/>
    <w:rsid w:val="004A3625"/>
    <w:rsid w:val="004E7599"/>
    <w:rsid w:val="004F1DFC"/>
    <w:rsid w:val="004F3A2F"/>
    <w:rsid w:val="004F3A30"/>
    <w:rsid w:val="004F4A31"/>
    <w:rsid w:val="00502EC1"/>
    <w:rsid w:val="00504B30"/>
    <w:rsid w:val="00506744"/>
    <w:rsid w:val="00507A91"/>
    <w:rsid w:val="00507FFC"/>
    <w:rsid w:val="00512E8F"/>
    <w:rsid w:val="00521850"/>
    <w:rsid w:val="00521879"/>
    <w:rsid w:val="00525A0D"/>
    <w:rsid w:val="00534272"/>
    <w:rsid w:val="00537930"/>
    <w:rsid w:val="00562222"/>
    <w:rsid w:val="0056680B"/>
    <w:rsid w:val="00566ED8"/>
    <w:rsid w:val="00571ACD"/>
    <w:rsid w:val="00576957"/>
    <w:rsid w:val="00591963"/>
    <w:rsid w:val="00593C96"/>
    <w:rsid w:val="005A491F"/>
    <w:rsid w:val="005A4A1F"/>
    <w:rsid w:val="005B2710"/>
    <w:rsid w:val="005C7769"/>
    <w:rsid w:val="00600F12"/>
    <w:rsid w:val="00610AC1"/>
    <w:rsid w:val="00613553"/>
    <w:rsid w:val="00631453"/>
    <w:rsid w:val="00633DC2"/>
    <w:rsid w:val="00641488"/>
    <w:rsid w:val="00642085"/>
    <w:rsid w:val="0065073B"/>
    <w:rsid w:val="00666DE4"/>
    <w:rsid w:val="00693CAA"/>
    <w:rsid w:val="00695783"/>
    <w:rsid w:val="006A11C3"/>
    <w:rsid w:val="006A64D4"/>
    <w:rsid w:val="006B3E46"/>
    <w:rsid w:val="006C011E"/>
    <w:rsid w:val="006D2C1B"/>
    <w:rsid w:val="006D74EC"/>
    <w:rsid w:val="006E6AB6"/>
    <w:rsid w:val="006F74C2"/>
    <w:rsid w:val="0070021D"/>
    <w:rsid w:val="00713A89"/>
    <w:rsid w:val="007177A8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31C3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5554"/>
    <w:rsid w:val="00877395"/>
    <w:rsid w:val="008779BF"/>
    <w:rsid w:val="00887413"/>
    <w:rsid w:val="0089347D"/>
    <w:rsid w:val="008C1EE4"/>
    <w:rsid w:val="008C2FA6"/>
    <w:rsid w:val="008C3AE5"/>
    <w:rsid w:val="008D13B4"/>
    <w:rsid w:val="008D1454"/>
    <w:rsid w:val="008D1720"/>
    <w:rsid w:val="008E2161"/>
    <w:rsid w:val="008E7FF8"/>
    <w:rsid w:val="009077CE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B4A22"/>
    <w:rsid w:val="009E0841"/>
    <w:rsid w:val="009E28B1"/>
    <w:rsid w:val="009E4A19"/>
    <w:rsid w:val="009E655E"/>
    <w:rsid w:val="00A04642"/>
    <w:rsid w:val="00A05C13"/>
    <w:rsid w:val="00A06882"/>
    <w:rsid w:val="00A12670"/>
    <w:rsid w:val="00A2097E"/>
    <w:rsid w:val="00A264A7"/>
    <w:rsid w:val="00A53C67"/>
    <w:rsid w:val="00A55934"/>
    <w:rsid w:val="00A70DE0"/>
    <w:rsid w:val="00A745C4"/>
    <w:rsid w:val="00A83C0C"/>
    <w:rsid w:val="00A872DB"/>
    <w:rsid w:val="00A93CA9"/>
    <w:rsid w:val="00A97293"/>
    <w:rsid w:val="00AA4E30"/>
    <w:rsid w:val="00AB7028"/>
    <w:rsid w:val="00AC626B"/>
    <w:rsid w:val="00B027FE"/>
    <w:rsid w:val="00B2450B"/>
    <w:rsid w:val="00B25EB6"/>
    <w:rsid w:val="00B361C0"/>
    <w:rsid w:val="00B50238"/>
    <w:rsid w:val="00B50CCA"/>
    <w:rsid w:val="00B532A4"/>
    <w:rsid w:val="00B53BD3"/>
    <w:rsid w:val="00B60079"/>
    <w:rsid w:val="00B75251"/>
    <w:rsid w:val="00B81B8A"/>
    <w:rsid w:val="00B863F1"/>
    <w:rsid w:val="00B91C32"/>
    <w:rsid w:val="00BA1D79"/>
    <w:rsid w:val="00BA34D1"/>
    <w:rsid w:val="00BB0169"/>
    <w:rsid w:val="00BB67E8"/>
    <w:rsid w:val="00BC4139"/>
    <w:rsid w:val="00BD2853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5659B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1A2D"/>
    <w:rsid w:val="00D149A4"/>
    <w:rsid w:val="00D27654"/>
    <w:rsid w:val="00D33DD6"/>
    <w:rsid w:val="00D35AF8"/>
    <w:rsid w:val="00D41ABB"/>
    <w:rsid w:val="00D42409"/>
    <w:rsid w:val="00D50D9F"/>
    <w:rsid w:val="00D579F6"/>
    <w:rsid w:val="00D70385"/>
    <w:rsid w:val="00D77C9B"/>
    <w:rsid w:val="00D84800"/>
    <w:rsid w:val="00D85559"/>
    <w:rsid w:val="00D93391"/>
    <w:rsid w:val="00D96FF5"/>
    <w:rsid w:val="00DA3797"/>
    <w:rsid w:val="00DC4206"/>
    <w:rsid w:val="00DC44C2"/>
    <w:rsid w:val="00DC683C"/>
    <w:rsid w:val="00DF0799"/>
    <w:rsid w:val="00DF0EAD"/>
    <w:rsid w:val="00E011DE"/>
    <w:rsid w:val="00E06CCC"/>
    <w:rsid w:val="00E07BFD"/>
    <w:rsid w:val="00E17CA1"/>
    <w:rsid w:val="00E40E62"/>
    <w:rsid w:val="00E52099"/>
    <w:rsid w:val="00E6436C"/>
    <w:rsid w:val="00E65B24"/>
    <w:rsid w:val="00E6632E"/>
    <w:rsid w:val="00E71B71"/>
    <w:rsid w:val="00E75FEB"/>
    <w:rsid w:val="00E81768"/>
    <w:rsid w:val="00E8409C"/>
    <w:rsid w:val="00E92D8F"/>
    <w:rsid w:val="00E94CCE"/>
    <w:rsid w:val="00E97945"/>
    <w:rsid w:val="00EB194C"/>
    <w:rsid w:val="00EC5B21"/>
    <w:rsid w:val="00ED1B22"/>
    <w:rsid w:val="00ED1C99"/>
    <w:rsid w:val="00ED1E7F"/>
    <w:rsid w:val="00ED20E9"/>
    <w:rsid w:val="00EE115E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4F8"/>
    <w:rsid w:val="00F54754"/>
    <w:rsid w:val="00F62473"/>
    <w:rsid w:val="00F66F55"/>
    <w:rsid w:val="00F74475"/>
    <w:rsid w:val="00F80277"/>
    <w:rsid w:val="00F82AFF"/>
    <w:rsid w:val="00F856D8"/>
    <w:rsid w:val="00F95CBB"/>
    <w:rsid w:val="00FA1C27"/>
    <w:rsid w:val="00FB6FFF"/>
    <w:rsid w:val="00FC092A"/>
    <w:rsid w:val="00FD5E52"/>
    <w:rsid w:val="00FE03C9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styleId="ac">
    <w:name w:val="header"/>
    <w:basedOn w:val="a"/>
    <w:link w:val="ad"/>
    <w:rsid w:val="00610A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10AC1"/>
    <w:rPr>
      <w:sz w:val="24"/>
      <w:szCs w:val="24"/>
    </w:rPr>
  </w:style>
  <w:style w:type="paragraph" w:styleId="ae">
    <w:name w:val="footer"/>
    <w:basedOn w:val="a"/>
    <w:link w:val="af"/>
    <w:uiPriority w:val="99"/>
    <w:rsid w:val="00610A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styleId="ac">
    <w:name w:val="header"/>
    <w:basedOn w:val="a"/>
    <w:link w:val="ad"/>
    <w:rsid w:val="00610A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10AC1"/>
    <w:rPr>
      <w:sz w:val="24"/>
      <w:szCs w:val="24"/>
    </w:rPr>
  </w:style>
  <w:style w:type="paragraph" w:styleId="ae">
    <w:name w:val="footer"/>
    <w:basedOn w:val="a"/>
    <w:link w:val="af"/>
    <w:uiPriority w:val="99"/>
    <w:rsid w:val="00610A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0A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58466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5C63-5477-473C-8ADB-75749E12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2691</Words>
  <Characters>20813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12</cp:revision>
  <cp:lastPrinted>2017-11-07T03:15:00Z</cp:lastPrinted>
  <dcterms:created xsi:type="dcterms:W3CDTF">2017-10-26T04:55:00Z</dcterms:created>
  <dcterms:modified xsi:type="dcterms:W3CDTF">2018-03-30T06:45:00Z</dcterms:modified>
</cp:coreProperties>
</file>