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1D31" w:rsidTr="0085068D">
        <w:trPr>
          <w:trHeight w:val="328"/>
          <w:jc w:val="center"/>
        </w:trPr>
        <w:tc>
          <w:tcPr>
            <w:tcW w:w="666" w:type="dxa"/>
            <w:hideMark/>
          </w:tcPr>
          <w:p w:rsidR="00771D31" w:rsidRDefault="00771D31" w:rsidP="00771D31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771D31" w:rsidP="00771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771D31" w:rsidRDefault="00771D31" w:rsidP="0077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771D31" w:rsidP="00771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771D31" w:rsidRDefault="00771D31" w:rsidP="00771D31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31" w:rsidRDefault="00771D31" w:rsidP="00771D31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1D31" w:rsidRDefault="00771D31" w:rsidP="00771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</w:tr>
    </w:tbl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F46682" w:rsidRPr="00771D31" w:rsidRDefault="00F46682" w:rsidP="00771D31">
      <w:pPr>
        <w:ind w:firstLine="709"/>
        <w:jc w:val="center"/>
        <w:rPr>
          <w:b/>
          <w:sz w:val="26"/>
          <w:szCs w:val="26"/>
        </w:rPr>
      </w:pPr>
      <w:r w:rsidRPr="00771D31">
        <w:rPr>
          <w:b/>
          <w:sz w:val="26"/>
          <w:szCs w:val="26"/>
        </w:rPr>
        <w:t>Об утверждении муниципальной программы</w:t>
      </w:r>
    </w:p>
    <w:p w:rsidR="00F46682" w:rsidRPr="00771D31" w:rsidRDefault="00F46682" w:rsidP="00771D31">
      <w:pPr>
        <w:ind w:firstLine="709"/>
        <w:jc w:val="center"/>
        <w:rPr>
          <w:b/>
          <w:sz w:val="26"/>
          <w:szCs w:val="26"/>
        </w:rPr>
      </w:pPr>
      <w:r w:rsidRPr="00771D31">
        <w:rPr>
          <w:b/>
          <w:sz w:val="26"/>
          <w:szCs w:val="26"/>
        </w:rPr>
        <w:t>«Сохранение и развитие культуры в Юргинском муниципальном районе</w:t>
      </w:r>
      <w:r w:rsidR="00A62055" w:rsidRPr="00771D31">
        <w:rPr>
          <w:b/>
          <w:sz w:val="26"/>
          <w:szCs w:val="26"/>
        </w:rPr>
        <w:t xml:space="preserve"> на 201</w:t>
      </w:r>
      <w:r w:rsidR="00BC33FC" w:rsidRPr="00771D31">
        <w:rPr>
          <w:b/>
          <w:sz w:val="26"/>
          <w:szCs w:val="26"/>
        </w:rPr>
        <w:t>9</w:t>
      </w:r>
      <w:r w:rsidR="00A62055" w:rsidRPr="00771D31">
        <w:rPr>
          <w:b/>
          <w:sz w:val="26"/>
          <w:szCs w:val="26"/>
        </w:rPr>
        <w:t xml:space="preserve"> год и плановы</w:t>
      </w:r>
      <w:r w:rsidR="00210009" w:rsidRPr="00771D31">
        <w:rPr>
          <w:b/>
          <w:sz w:val="26"/>
          <w:szCs w:val="26"/>
        </w:rPr>
        <w:t>й период</w:t>
      </w:r>
      <w:r w:rsidR="00A62055" w:rsidRPr="00771D31">
        <w:rPr>
          <w:b/>
          <w:sz w:val="26"/>
          <w:szCs w:val="26"/>
        </w:rPr>
        <w:t xml:space="preserve"> 20</w:t>
      </w:r>
      <w:r w:rsidR="00BC33FC" w:rsidRPr="00771D31">
        <w:rPr>
          <w:b/>
          <w:sz w:val="26"/>
          <w:szCs w:val="26"/>
        </w:rPr>
        <w:t>20</w:t>
      </w:r>
      <w:r w:rsidR="00A62055" w:rsidRPr="00771D31">
        <w:rPr>
          <w:b/>
          <w:sz w:val="26"/>
          <w:szCs w:val="26"/>
        </w:rPr>
        <w:t>-20</w:t>
      </w:r>
      <w:r w:rsidR="00BC33FC" w:rsidRPr="00771D31">
        <w:rPr>
          <w:b/>
          <w:sz w:val="26"/>
          <w:szCs w:val="26"/>
        </w:rPr>
        <w:t>21</w:t>
      </w:r>
      <w:r w:rsidR="003F0C89" w:rsidRPr="00771D31">
        <w:rPr>
          <w:b/>
          <w:sz w:val="26"/>
          <w:szCs w:val="26"/>
        </w:rPr>
        <w:t>годы</w:t>
      </w:r>
      <w:r w:rsidRPr="00771D31">
        <w:rPr>
          <w:b/>
          <w:sz w:val="26"/>
          <w:szCs w:val="26"/>
        </w:rPr>
        <w:t>»</w:t>
      </w:r>
    </w:p>
    <w:p w:rsidR="00F46682" w:rsidRPr="00771D31" w:rsidRDefault="00F46682" w:rsidP="00771D31">
      <w:pPr>
        <w:ind w:firstLine="709"/>
        <w:jc w:val="center"/>
        <w:rPr>
          <w:b/>
          <w:sz w:val="26"/>
          <w:szCs w:val="26"/>
        </w:rPr>
      </w:pP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>В соответствии с Бюджетным кодексом Российской Федерации, в целях совершенствования развития культуры, как важного ресурса социально-экономического развития Юргинского</w:t>
      </w:r>
      <w:r w:rsidR="00210009" w:rsidRPr="00771D31">
        <w:rPr>
          <w:sz w:val="26"/>
          <w:szCs w:val="26"/>
        </w:rPr>
        <w:t xml:space="preserve"> муниципального</w:t>
      </w:r>
      <w:r w:rsidRPr="00771D31">
        <w:rPr>
          <w:sz w:val="26"/>
          <w:szCs w:val="26"/>
        </w:rPr>
        <w:t xml:space="preserve"> района, социальной стабильности и духовного здоровья населения Юргинского</w:t>
      </w:r>
      <w:r w:rsidR="00210009" w:rsidRPr="00771D31">
        <w:rPr>
          <w:sz w:val="26"/>
          <w:szCs w:val="26"/>
        </w:rPr>
        <w:t xml:space="preserve"> муниципального</w:t>
      </w:r>
      <w:r w:rsidRPr="00771D31">
        <w:rPr>
          <w:sz w:val="26"/>
          <w:szCs w:val="26"/>
        </w:rPr>
        <w:t xml:space="preserve"> района, на основании постановления администрации Юргинского муниципального района от </w:t>
      </w:r>
      <w:r w:rsidR="000C3A12" w:rsidRPr="00771D31">
        <w:rPr>
          <w:sz w:val="26"/>
          <w:szCs w:val="26"/>
        </w:rPr>
        <w:t>24.06</w:t>
      </w:r>
      <w:r w:rsidRPr="00771D31">
        <w:rPr>
          <w:sz w:val="26"/>
          <w:szCs w:val="26"/>
        </w:rPr>
        <w:t>.201</w:t>
      </w:r>
      <w:r w:rsidR="000C3A12" w:rsidRPr="00771D31">
        <w:rPr>
          <w:sz w:val="26"/>
          <w:szCs w:val="26"/>
        </w:rPr>
        <w:t>6</w:t>
      </w:r>
      <w:r w:rsidRPr="00771D31">
        <w:rPr>
          <w:sz w:val="26"/>
          <w:szCs w:val="26"/>
        </w:rPr>
        <w:t xml:space="preserve"> г. №</w:t>
      </w:r>
      <w:r w:rsidR="000C3A12" w:rsidRPr="00771D31">
        <w:rPr>
          <w:sz w:val="26"/>
          <w:szCs w:val="26"/>
        </w:rPr>
        <w:t>33</w:t>
      </w:r>
      <w:r w:rsidRPr="00771D31">
        <w:rPr>
          <w:sz w:val="26"/>
          <w:szCs w:val="26"/>
        </w:rPr>
        <w:t>-МНА «Об утверждении Положения о муниципальных программах Юргинского муниципального района»:</w:t>
      </w: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771D31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 xml:space="preserve">Утвердить муниципальную программу «Сохранение и развитие культуры </w:t>
      </w:r>
      <w:r w:rsidR="00DF7012" w:rsidRPr="00771D31">
        <w:rPr>
          <w:sz w:val="26"/>
          <w:szCs w:val="26"/>
        </w:rPr>
        <w:t>в ЮМР на 2019 год и плановый период 2020-2021 года</w:t>
      </w:r>
      <w:r w:rsidR="00771D31">
        <w:rPr>
          <w:sz w:val="26"/>
          <w:szCs w:val="26"/>
        </w:rPr>
        <w:t>» согласно Приложению</w:t>
      </w:r>
      <w:r w:rsidRPr="00771D31">
        <w:rPr>
          <w:sz w:val="26"/>
          <w:szCs w:val="26"/>
        </w:rPr>
        <w:t>.</w:t>
      </w: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771D31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>Финансовому управлению</w:t>
      </w:r>
      <w:r w:rsidR="00443A05" w:rsidRPr="00771D31">
        <w:rPr>
          <w:sz w:val="26"/>
          <w:szCs w:val="26"/>
        </w:rPr>
        <w:t xml:space="preserve"> по</w:t>
      </w:r>
      <w:r w:rsidRPr="00771D31">
        <w:rPr>
          <w:sz w:val="26"/>
          <w:szCs w:val="26"/>
        </w:rPr>
        <w:t xml:space="preserve"> Юргинско</w:t>
      </w:r>
      <w:r w:rsidR="00443A05" w:rsidRPr="00771D31">
        <w:rPr>
          <w:sz w:val="26"/>
          <w:szCs w:val="26"/>
        </w:rPr>
        <w:t>му</w:t>
      </w:r>
      <w:r w:rsidRPr="00771D31">
        <w:rPr>
          <w:sz w:val="26"/>
          <w:szCs w:val="26"/>
        </w:rPr>
        <w:t xml:space="preserve"> район</w:t>
      </w:r>
      <w:r w:rsidR="00443A05" w:rsidRPr="00771D31">
        <w:rPr>
          <w:sz w:val="26"/>
          <w:szCs w:val="26"/>
        </w:rPr>
        <w:t>у</w:t>
      </w:r>
      <w:r w:rsidRPr="00771D31">
        <w:rPr>
          <w:sz w:val="26"/>
          <w:szCs w:val="26"/>
        </w:rPr>
        <w:t xml:space="preserve"> </w:t>
      </w:r>
      <w:r w:rsidR="00771D31">
        <w:rPr>
          <w:sz w:val="26"/>
          <w:szCs w:val="26"/>
        </w:rPr>
        <w:br/>
      </w:r>
      <w:r w:rsidRPr="00771D31">
        <w:rPr>
          <w:sz w:val="26"/>
          <w:szCs w:val="26"/>
        </w:rPr>
        <w:t>(Е.В. Твердохлебов)</w:t>
      </w:r>
      <w:r w:rsidR="007C0527" w:rsidRPr="00771D31">
        <w:rPr>
          <w:sz w:val="26"/>
          <w:szCs w:val="26"/>
        </w:rPr>
        <w:t xml:space="preserve"> </w:t>
      </w:r>
      <w:r w:rsidRPr="00771D31">
        <w:rPr>
          <w:sz w:val="26"/>
          <w:szCs w:val="26"/>
        </w:rPr>
        <w:t>предусмотреть расходы по указанной програ</w:t>
      </w:r>
      <w:r w:rsidR="00443A05" w:rsidRPr="00771D31">
        <w:rPr>
          <w:sz w:val="26"/>
          <w:szCs w:val="26"/>
        </w:rPr>
        <w:t>мме в бюджете Юргинского района на 2019 год.</w:t>
      </w: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</w:p>
    <w:p w:rsidR="003F0C89" w:rsidRPr="00771D31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>Настоящее постановление вступает в силу</w:t>
      </w:r>
      <w:r w:rsidR="000C3A12" w:rsidRPr="00771D31">
        <w:rPr>
          <w:sz w:val="26"/>
          <w:szCs w:val="26"/>
        </w:rPr>
        <w:t xml:space="preserve"> </w:t>
      </w:r>
      <w:r w:rsidR="00210009" w:rsidRPr="00771D31">
        <w:rPr>
          <w:sz w:val="26"/>
          <w:szCs w:val="26"/>
        </w:rPr>
        <w:t>после его опубликования в газете «Юргинские ведомости» и распространяет свое действие на отношение возникшие с 01.01.201</w:t>
      </w:r>
      <w:r w:rsidR="005D329B" w:rsidRPr="00771D31">
        <w:rPr>
          <w:sz w:val="26"/>
          <w:szCs w:val="26"/>
        </w:rPr>
        <w:t>9</w:t>
      </w:r>
      <w:r w:rsidR="00210009" w:rsidRPr="00771D31">
        <w:rPr>
          <w:sz w:val="26"/>
          <w:szCs w:val="26"/>
        </w:rPr>
        <w:t xml:space="preserve"> года.</w:t>
      </w:r>
    </w:p>
    <w:p w:rsidR="000C3A12" w:rsidRPr="00771D31" w:rsidRDefault="000C3A12" w:rsidP="00771D31">
      <w:pPr>
        <w:pStyle w:val="a3"/>
        <w:ind w:left="0" w:firstLine="709"/>
        <w:jc w:val="both"/>
        <w:rPr>
          <w:sz w:val="26"/>
          <w:szCs w:val="26"/>
        </w:rPr>
      </w:pPr>
    </w:p>
    <w:p w:rsidR="00F46682" w:rsidRPr="00771D31" w:rsidRDefault="003F0C89" w:rsidP="00771D31">
      <w:pPr>
        <w:pStyle w:val="ConsPlusNormal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D31">
        <w:rPr>
          <w:rFonts w:ascii="Times New Roman" w:hAnsi="Times New Roman" w:cs="Times New Roman"/>
          <w:sz w:val="26"/>
          <w:szCs w:val="26"/>
        </w:rPr>
        <w:t>Настоящее постановление  размещается</w:t>
      </w:r>
      <w:r w:rsidR="000C3A12" w:rsidRPr="00771D3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информационно-телекоммуникативной сети "Интернет" на официальном сайте администрации Юргинского муниципального района.</w:t>
      </w:r>
    </w:p>
    <w:p w:rsidR="00F46682" w:rsidRPr="00771D31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771D31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771D31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</w:t>
      </w:r>
      <w:r w:rsidR="000C3A12" w:rsidRPr="00771D31">
        <w:rPr>
          <w:sz w:val="26"/>
          <w:szCs w:val="26"/>
        </w:rPr>
        <w:t>ргинского муниципального района</w:t>
      </w:r>
      <w:r w:rsidRPr="00771D31">
        <w:rPr>
          <w:sz w:val="26"/>
          <w:szCs w:val="26"/>
        </w:rPr>
        <w:t>.</w:t>
      </w:r>
    </w:p>
    <w:p w:rsidR="007727A7" w:rsidRDefault="007727A7" w:rsidP="00771D31">
      <w:pPr>
        <w:keepNext/>
        <w:ind w:firstLine="709"/>
        <w:jc w:val="both"/>
        <w:outlineLvl w:val="0"/>
        <w:rPr>
          <w:b/>
          <w:sz w:val="26"/>
          <w:szCs w:val="20"/>
        </w:rPr>
      </w:pPr>
    </w:p>
    <w:p w:rsidR="00457F43" w:rsidRDefault="00457F43" w:rsidP="00771D31">
      <w:pPr>
        <w:keepNext/>
        <w:ind w:firstLine="709"/>
        <w:jc w:val="both"/>
        <w:outlineLvl w:val="0"/>
        <w:rPr>
          <w:b/>
          <w:sz w:val="26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71D31" w:rsidRPr="005A1BE6" w:rsidTr="00771D31">
        <w:tc>
          <w:tcPr>
            <w:tcW w:w="6062" w:type="dxa"/>
            <w:shd w:val="clear" w:color="auto" w:fill="auto"/>
          </w:tcPr>
          <w:p w:rsidR="00771D31" w:rsidRPr="005A1BE6" w:rsidRDefault="00771D31" w:rsidP="00771D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771D31" w:rsidRPr="005A1BE6" w:rsidRDefault="00771D31" w:rsidP="00771D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71D31" w:rsidRPr="005A1BE6" w:rsidRDefault="00771D31" w:rsidP="00771D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71D31" w:rsidRPr="005A1BE6" w:rsidRDefault="00771D31" w:rsidP="00771D3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</w:tbl>
    <w:p w:rsidR="0085068D" w:rsidRDefault="0085068D" w:rsidP="00771D31">
      <w:pPr>
        <w:ind w:left="5103"/>
        <w:rPr>
          <w:sz w:val="26"/>
          <w:szCs w:val="26"/>
        </w:rPr>
      </w:pPr>
    </w:p>
    <w:p w:rsidR="0085068D" w:rsidRDefault="0085068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1D31" w:rsidRPr="00BB536E" w:rsidRDefault="00771D31" w:rsidP="00771D3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771D31" w:rsidRPr="00BB536E" w:rsidRDefault="00771D31" w:rsidP="00771D3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71D31" w:rsidRPr="00BB536E" w:rsidRDefault="00771D31" w:rsidP="00771D3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771D31" w:rsidRPr="005A1BE6" w:rsidRDefault="00616632" w:rsidP="00771D31">
      <w:pPr>
        <w:ind w:left="5103"/>
        <w:rPr>
          <w:sz w:val="26"/>
          <w:szCs w:val="26"/>
        </w:rPr>
      </w:pPr>
      <w:r>
        <w:rPr>
          <w:sz w:val="26"/>
          <w:szCs w:val="26"/>
        </w:rPr>
        <w:t>от __________</w:t>
      </w:r>
      <w:r w:rsidR="0085068D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="00771D31" w:rsidRPr="00BB536E">
        <w:rPr>
          <w:sz w:val="26"/>
          <w:szCs w:val="26"/>
        </w:rPr>
        <w:t xml:space="preserve"> </w:t>
      </w:r>
    </w:p>
    <w:p w:rsidR="00771D31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71D31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46682" w:rsidRPr="005759E4" w:rsidRDefault="00771D31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759E4">
        <w:rPr>
          <w:b/>
          <w:sz w:val="26"/>
          <w:szCs w:val="26"/>
        </w:rPr>
        <w:t>П</w:t>
      </w:r>
      <w:r w:rsidR="00F46682" w:rsidRPr="005759E4">
        <w:rPr>
          <w:b/>
          <w:sz w:val="26"/>
          <w:szCs w:val="26"/>
        </w:rPr>
        <w:t>аспорт</w:t>
      </w:r>
    </w:p>
    <w:p w:rsidR="00F46682" w:rsidRPr="005759E4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759E4">
        <w:rPr>
          <w:b/>
          <w:sz w:val="26"/>
          <w:szCs w:val="26"/>
        </w:rPr>
        <w:t xml:space="preserve">муниципальной  программы </w:t>
      </w:r>
    </w:p>
    <w:p w:rsidR="00E3625D" w:rsidRPr="005759E4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759E4">
        <w:rPr>
          <w:b/>
          <w:sz w:val="26"/>
          <w:szCs w:val="26"/>
        </w:rPr>
        <w:t>«Сохранение и развитие культуры в Юргинском  муниципальном районе</w:t>
      </w:r>
    </w:p>
    <w:p w:rsidR="00F46682" w:rsidRPr="005759E4" w:rsidRDefault="00E3625D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759E4">
        <w:rPr>
          <w:b/>
          <w:sz w:val="26"/>
          <w:szCs w:val="26"/>
        </w:rPr>
        <w:t xml:space="preserve"> на </w:t>
      </w:r>
      <w:r w:rsidR="00E64695" w:rsidRPr="005759E4">
        <w:rPr>
          <w:b/>
          <w:sz w:val="26"/>
          <w:szCs w:val="26"/>
        </w:rPr>
        <w:t>201</w:t>
      </w:r>
      <w:r w:rsidR="0086760D" w:rsidRPr="005759E4">
        <w:rPr>
          <w:b/>
          <w:sz w:val="26"/>
          <w:szCs w:val="26"/>
        </w:rPr>
        <w:t>9</w:t>
      </w:r>
      <w:r w:rsidR="00E64695" w:rsidRPr="005759E4">
        <w:rPr>
          <w:b/>
          <w:sz w:val="26"/>
          <w:szCs w:val="26"/>
        </w:rPr>
        <w:t xml:space="preserve"> год и плановы</w:t>
      </w:r>
      <w:r w:rsidR="00DB50ED" w:rsidRPr="005759E4">
        <w:rPr>
          <w:b/>
          <w:sz w:val="26"/>
          <w:szCs w:val="26"/>
        </w:rPr>
        <w:t xml:space="preserve">й </w:t>
      </w:r>
      <w:r w:rsidR="00E64695" w:rsidRPr="005759E4">
        <w:rPr>
          <w:b/>
          <w:sz w:val="26"/>
          <w:szCs w:val="26"/>
        </w:rPr>
        <w:t xml:space="preserve"> </w:t>
      </w:r>
      <w:r w:rsidR="00DB50ED" w:rsidRPr="005759E4">
        <w:rPr>
          <w:b/>
          <w:sz w:val="26"/>
          <w:szCs w:val="26"/>
        </w:rPr>
        <w:t>период</w:t>
      </w:r>
      <w:r w:rsidR="00E64695" w:rsidRPr="005759E4">
        <w:rPr>
          <w:b/>
          <w:sz w:val="26"/>
          <w:szCs w:val="26"/>
        </w:rPr>
        <w:t xml:space="preserve"> </w:t>
      </w:r>
      <w:r w:rsidRPr="005759E4">
        <w:rPr>
          <w:b/>
          <w:sz w:val="26"/>
          <w:szCs w:val="26"/>
        </w:rPr>
        <w:t>20</w:t>
      </w:r>
      <w:r w:rsidR="0086760D" w:rsidRPr="005759E4">
        <w:rPr>
          <w:b/>
          <w:sz w:val="26"/>
          <w:szCs w:val="26"/>
        </w:rPr>
        <w:t>20</w:t>
      </w:r>
      <w:r w:rsidRPr="005759E4">
        <w:rPr>
          <w:b/>
          <w:sz w:val="26"/>
          <w:szCs w:val="26"/>
        </w:rPr>
        <w:t>-20</w:t>
      </w:r>
      <w:r w:rsidR="0086760D" w:rsidRPr="005759E4">
        <w:rPr>
          <w:b/>
          <w:sz w:val="26"/>
          <w:szCs w:val="26"/>
        </w:rPr>
        <w:t>21</w:t>
      </w:r>
      <w:r w:rsidRPr="005759E4">
        <w:rPr>
          <w:b/>
          <w:sz w:val="26"/>
          <w:szCs w:val="26"/>
        </w:rPr>
        <w:t xml:space="preserve"> годы»</w:t>
      </w:r>
    </w:p>
    <w:p w:rsidR="00F46682" w:rsidRPr="00F46682" w:rsidRDefault="00F46682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6970"/>
      </w:tblGrid>
      <w:tr w:rsidR="00F46682" w:rsidRPr="00F46682" w:rsidTr="002E779B">
        <w:trPr>
          <w:trHeight w:val="6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E3625D" w:rsidP="00E36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133"/>
            <w:bookmarkEnd w:id="1"/>
            <w:r>
              <w:rPr>
                <w:sz w:val="26"/>
                <w:szCs w:val="26"/>
              </w:rPr>
              <w:t>Полное н</w:t>
            </w:r>
            <w:r w:rsidR="00F46682" w:rsidRPr="00F46682">
              <w:rPr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A80FDC">
            <w:pPr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муниципальная программа </w:t>
            </w:r>
            <w:r w:rsidR="009056C4" w:rsidRPr="009056C4">
              <w:rPr>
                <w:sz w:val="26"/>
                <w:szCs w:val="26"/>
              </w:rPr>
              <w:t>«Сохранение и развитие культуры в Юргинском муниципальном районе</w:t>
            </w:r>
            <w:r w:rsidR="00E3625D">
              <w:rPr>
                <w:sz w:val="26"/>
                <w:szCs w:val="26"/>
              </w:rPr>
              <w:t xml:space="preserve"> на</w:t>
            </w:r>
            <w:r w:rsidR="00E64695">
              <w:rPr>
                <w:sz w:val="26"/>
                <w:szCs w:val="26"/>
              </w:rPr>
              <w:t xml:space="preserve"> 201</w:t>
            </w:r>
            <w:r w:rsidR="0086760D">
              <w:rPr>
                <w:sz w:val="26"/>
                <w:szCs w:val="26"/>
              </w:rPr>
              <w:t xml:space="preserve">9 </w:t>
            </w:r>
            <w:r w:rsidR="00E64695">
              <w:rPr>
                <w:sz w:val="26"/>
                <w:szCs w:val="26"/>
              </w:rPr>
              <w:t>год и плановы</w:t>
            </w:r>
            <w:r w:rsidR="00A80FDC">
              <w:rPr>
                <w:sz w:val="26"/>
                <w:szCs w:val="26"/>
              </w:rPr>
              <w:t>й период</w:t>
            </w:r>
            <w:r w:rsidR="00E64695">
              <w:rPr>
                <w:sz w:val="26"/>
                <w:szCs w:val="26"/>
              </w:rPr>
              <w:t xml:space="preserve"> </w:t>
            </w:r>
            <w:r w:rsidR="00E3625D">
              <w:rPr>
                <w:sz w:val="26"/>
                <w:szCs w:val="26"/>
              </w:rPr>
              <w:t xml:space="preserve"> 20</w:t>
            </w:r>
            <w:r w:rsidR="0086760D">
              <w:rPr>
                <w:sz w:val="26"/>
                <w:szCs w:val="26"/>
              </w:rPr>
              <w:t>20</w:t>
            </w:r>
            <w:r w:rsidR="00E3625D">
              <w:rPr>
                <w:sz w:val="26"/>
                <w:szCs w:val="26"/>
              </w:rPr>
              <w:t>-20</w:t>
            </w:r>
            <w:r w:rsidR="0086760D">
              <w:rPr>
                <w:sz w:val="26"/>
                <w:szCs w:val="26"/>
              </w:rPr>
              <w:t>21</w:t>
            </w:r>
            <w:r w:rsidR="00E3625D">
              <w:rPr>
                <w:sz w:val="26"/>
                <w:szCs w:val="26"/>
              </w:rPr>
              <w:t xml:space="preserve"> годы</w:t>
            </w:r>
            <w:r w:rsidR="009056C4" w:rsidRPr="009056C4">
              <w:rPr>
                <w:sz w:val="26"/>
                <w:szCs w:val="26"/>
              </w:rPr>
              <w:t>»</w:t>
            </w:r>
            <w:r w:rsidR="0086760D">
              <w:rPr>
                <w:sz w:val="26"/>
                <w:szCs w:val="26"/>
              </w:rPr>
              <w:t xml:space="preserve"> </w:t>
            </w:r>
            <w:r w:rsidRPr="00F46682">
              <w:rPr>
                <w:sz w:val="26"/>
                <w:szCs w:val="26"/>
              </w:rPr>
              <w:t>далее (Программа)</w:t>
            </w:r>
          </w:p>
        </w:tc>
      </w:tr>
      <w:tr w:rsidR="00F46682" w:rsidRPr="00F46682" w:rsidTr="002E779B">
        <w:trPr>
          <w:trHeight w:val="13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2E77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начальник </w:t>
            </w:r>
            <w:r w:rsidR="002E779B">
              <w:rPr>
                <w:sz w:val="26"/>
                <w:szCs w:val="26"/>
              </w:rPr>
              <w:t>У</w:t>
            </w:r>
            <w:r w:rsidRPr="00F46682">
              <w:rPr>
                <w:sz w:val="26"/>
                <w:szCs w:val="26"/>
              </w:rPr>
              <w:t>правления культуры</w:t>
            </w:r>
            <w:r w:rsidR="002E779B">
              <w:rPr>
                <w:sz w:val="26"/>
                <w:szCs w:val="26"/>
              </w:rPr>
              <w:t>,</w:t>
            </w:r>
            <w:r w:rsidRPr="00F46682">
              <w:rPr>
                <w:sz w:val="26"/>
                <w:szCs w:val="26"/>
              </w:rPr>
              <w:t xml:space="preserve"> молодёжной политики </w:t>
            </w:r>
            <w:r w:rsidR="00771D31">
              <w:rPr>
                <w:sz w:val="26"/>
                <w:szCs w:val="26"/>
              </w:rPr>
              <w:br/>
            </w:r>
            <w:r w:rsidRPr="00F46682">
              <w:rPr>
                <w:sz w:val="26"/>
                <w:szCs w:val="26"/>
              </w:rPr>
              <w:t>и спорта</w:t>
            </w:r>
          </w:p>
        </w:tc>
      </w:tr>
      <w:tr w:rsidR="00F46682" w:rsidRPr="00F46682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</w:t>
            </w:r>
            <w:r w:rsidR="00F46682" w:rsidRPr="00F46682">
              <w:rPr>
                <w:sz w:val="26"/>
                <w:szCs w:val="26"/>
              </w:rPr>
              <w:t>сполнители муниципальной программы</w:t>
            </w:r>
          </w:p>
          <w:p w:rsidR="00F46682" w:rsidRPr="00F46682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-администрация Юргинского муниципального района;</w:t>
            </w:r>
          </w:p>
          <w:p w:rsidR="00F46682" w:rsidRPr="00F46682" w:rsidRDefault="00037FDD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</w:t>
            </w:r>
            <w:r w:rsidR="00F46682" w:rsidRPr="00F46682">
              <w:rPr>
                <w:sz w:val="26"/>
                <w:szCs w:val="26"/>
              </w:rPr>
              <w:t xml:space="preserve">правление культуры молодёжной политики и спорта; </w:t>
            </w:r>
          </w:p>
          <w:p w:rsidR="00F46682" w:rsidRPr="00F46682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F46682" w:rsidRPr="00F46682" w:rsidRDefault="00A62055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-муниципальное казенное</w:t>
            </w:r>
            <w:r w:rsidR="00F46682" w:rsidRPr="00F46682">
              <w:rPr>
                <w:sz w:val="26"/>
                <w:szCs w:val="26"/>
              </w:rPr>
              <w:t xml:space="preserve"> учреждение культуры «</w:t>
            </w:r>
            <w:r>
              <w:rPr>
                <w:sz w:val="26"/>
                <w:szCs w:val="26"/>
              </w:rPr>
              <w:t>Юргинская районная м</w:t>
            </w:r>
            <w:r w:rsidR="00F46682" w:rsidRPr="00F46682">
              <w:rPr>
                <w:sz w:val="26"/>
                <w:szCs w:val="26"/>
              </w:rPr>
              <w:t>ежпоселенческая централизованная клубная система»;</w:t>
            </w:r>
          </w:p>
          <w:p w:rsidR="00F46682" w:rsidRPr="00F46682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46682" w:rsidRPr="00F46682">
              <w:rPr>
                <w:sz w:val="26"/>
                <w:szCs w:val="26"/>
              </w:rPr>
              <w:t xml:space="preserve">муниципальное </w:t>
            </w:r>
            <w:r w:rsidR="00A62055">
              <w:rPr>
                <w:sz w:val="26"/>
                <w:szCs w:val="26"/>
              </w:rPr>
              <w:t xml:space="preserve">казенное </w:t>
            </w:r>
            <w:r w:rsidR="00F46682" w:rsidRPr="00F46682">
              <w:rPr>
                <w:sz w:val="26"/>
                <w:szCs w:val="26"/>
              </w:rPr>
              <w:t>учреждение культуры «Юргинск</w:t>
            </w:r>
            <w:r w:rsidR="0086760D">
              <w:rPr>
                <w:sz w:val="26"/>
                <w:szCs w:val="26"/>
              </w:rPr>
              <w:t>ий</w:t>
            </w:r>
            <w:r w:rsidR="00F46682" w:rsidRPr="00F46682">
              <w:rPr>
                <w:sz w:val="26"/>
                <w:szCs w:val="26"/>
              </w:rPr>
              <w:t xml:space="preserve">  районн</w:t>
            </w:r>
            <w:r w:rsidR="0086760D">
              <w:rPr>
                <w:sz w:val="26"/>
                <w:szCs w:val="26"/>
              </w:rPr>
              <w:t>ый</w:t>
            </w:r>
            <w:r w:rsidR="00F46682" w:rsidRPr="00F46682">
              <w:rPr>
                <w:sz w:val="26"/>
                <w:szCs w:val="26"/>
              </w:rPr>
              <w:t xml:space="preserve"> </w:t>
            </w:r>
            <w:r w:rsidR="0086760D">
              <w:rPr>
                <w:sz w:val="26"/>
                <w:szCs w:val="26"/>
              </w:rPr>
              <w:t>библиотечно-музейный комплекс»;</w:t>
            </w:r>
          </w:p>
          <w:p w:rsidR="002F436A" w:rsidRDefault="002F436A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-муниципальное бюджетное учреждение «Центр обслуживания учреждения культуры» </w:t>
            </w:r>
            <w:r w:rsidRPr="00F813EA">
              <w:rPr>
                <w:sz w:val="26"/>
                <w:szCs w:val="26"/>
              </w:rPr>
              <w:t>Юргинского муниципального района</w:t>
            </w:r>
          </w:p>
          <w:p w:rsidR="00F46682" w:rsidRPr="00F46682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F46682" w:rsidRPr="00F46682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</w:t>
            </w:r>
            <w:r w:rsidR="00443A05">
              <w:rPr>
                <w:sz w:val="26"/>
                <w:szCs w:val="26"/>
              </w:rPr>
              <w:t xml:space="preserve">муниципальные учреждения </w:t>
            </w:r>
            <w:r w:rsidR="0082133E">
              <w:rPr>
                <w:sz w:val="26"/>
                <w:szCs w:val="26"/>
              </w:rPr>
              <w:t xml:space="preserve">образования </w:t>
            </w:r>
            <w:r w:rsidR="00771D31">
              <w:rPr>
                <w:sz w:val="26"/>
                <w:szCs w:val="26"/>
              </w:rPr>
              <w:br/>
            </w:r>
            <w:r w:rsidR="002E779B">
              <w:rPr>
                <w:sz w:val="26"/>
                <w:szCs w:val="26"/>
              </w:rPr>
              <w:t xml:space="preserve"> (по согласованию)</w:t>
            </w:r>
            <w:r w:rsidR="0086760D">
              <w:rPr>
                <w:sz w:val="26"/>
                <w:szCs w:val="26"/>
              </w:rPr>
              <w:t>.</w:t>
            </w:r>
          </w:p>
        </w:tc>
      </w:tr>
      <w:tr w:rsidR="00E3625D" w:rsidRPr="00F30EE7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-администрация Юргинского муниципального района;</w:t>
            </w:r>
          </w:p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 xml:space="preserve">-Управление культуры молодёжной политики и спорта; </w:t>
            </w:r>
          </w:p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-муниципальное казенное  учреждение культуры «Юргинская районная межпоселенческая централизованная клубная система»;</w:t>
            </w:r>
          </w:p>
          <w:p w:rsidR="0086760D" w:rsidRPr="00F30EE7" w:rsidRDefault="00DA7896" w:rsidP="0086760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</w:t>
            </w:r>
            <w:r w:rsidR="0086760D" w:rsidRPr="00F30EE7">
              <w:rPr>
                <w:sz w:val="25"/>
                <w:szCs w:val="25"/>
              </w:rPr>
              <w:t>муниципальное казенное учреждение культуры «Юргинский  районный библиотечно-музейный комплекс»;</w:t>
            </w:r>
          </w:p>
          <w:p w:rsidR="002F436A" w:rsidRPr="00F30EE7" w:rsidRDefault="002F436A" w:rsidP="002F436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муниципальное бюджетное учреждение «Центр обслуживания учреждения культуры» Юргинского муниципального района</w:t>
            </w:r>
            <w:r w:rsidR="00443A05" w:rsidRPr="00F30EE7">
              <w:rPr>
                <w:sz w:val="25"/>
                <w:szCs w:val="25"/>
              </w:rPr>
              <w:t>;</w:t>
            </w:r>
          </w:p>
          <w:p w:rsidR="00DA7896" w:rsidRPr="00F30EE7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>-общественные организации (по согласованию);</w:t>
            </w:r>
          </w:p>
          <w:p w:rsidR="00E3625D" w:rsidRPr="00F30EE7" w:rsidRDefault="00443A05" w:rsidP="00DA789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30EE7">
              <w:rPr>
                <w:sz w:val="25"/>
                <w:szCs w:val="25"/>
              </w:rPr>
              <w:t xml:space="preserve">-муниципальные учреждения </w:t>
            </w:r>
            <w:r w:rsidR="00DA7896" w:rsidRPr="00F30EE7">
              <w:rPr>
                <w:sz w:val="25"/>
                <w:szCs w:val="25"/>
              </w:rPr>
              <w:t xml:space="preserve">образования  </w:t>
            </w:r>
            <w:r w:rsidR="00771D31" w:rsidRPr="00F30EE7">
              <w:rPr>
                <w:sz w:val="25"/>
                <w:szCs w:val="25"/>
              </w:rPr>
              <w:br/>
            </w:r>
            <w:r w:rsidR="00DA7896" w:rsidRPr="00F30EE7">
              <w:rPr>
                <w:sz w:val="25"/>
                <w:szCs w:val="25"/>
              </w:rPr>
              <w:t>(по согласованию)</w:t>
            </w:r>
            <w:r w:rsidRPr="00F30EE7">
              <w:rPr>
                <w:sz w:val="25"/>
                <w:szCs w:val="25"/>
              </w:rPr>
              <w:t>.</w:t>
            </w:r>
          </w:p>
        </w:tc>
      </w:tr>
      <w:tr w:rsidR="00DA7896" w:rsidRPr="00F46682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Default="00DA7896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«Сохранение и развитие клубной системы в сфере культуры»;</w:t>
            </w:r>
          </w:p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«Сохранение и развитие </w:t>
            </w:r>
            <w:r w:rsidR="00443A05">
              <w:rPr>
                <w:sz w:val="26"/>
                <w:szCs w:val="26"/>
              </w:rPr>
              <w:t>библиотечной системы в сфере культуры»;</w:t>
            </w:r>
          </w:p>
          <w:p w:rsidR="00443A05" w:rsidRDefault="00443A05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«Сохранение и развитие музейной деятельности в сфере культуры»</w:t>
            </w:r>
          </w:p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учреждений дополнительного образования»;</w:t>
            </w:r>
          </w:p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DA7896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A541A">
              <w:rPr>
                <w:sz w:val="26"/>
                <w:szCs w:val="26"/>
              </w:rPr>
              <w:t>«Соблюдение противопожарных и антитеррористических мероприятий»;</w:t>
            </w:r>
          </w:p>
          <w:p w:rsidR="001A541A" w:rsidRDefault="001A541A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«Социально-экономическое развитие наций и народностей Юргинского района»</w:t>
            </w:r>
            <w:r w:rsidR="004800BF">
              <w:rPr>
                <w:sz w:val="26"/>
                <w:szCs w:val="26"/>
              </w:rPr>
              <w:t>;</w:t>
            </w:r>
          </w:p>
          <w:p w:rsidR="004800BF" w:rsidRPr="001A541A" w:rsidRDefault="004800BF" w:rsidP="004800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«Обслуживание учреждений культуры Юргинского муниципального района»</w:t>
            </w:r>
          </w:p>
        </w:tc>
      </w:tr>
      <w:tr w:rsidR="00F46682" w:rsidRPr="00F46682" w:rsidTr="002E779B">
        <w:trPr>
          <w:trHeight w:val="11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F46682">
            <w:pPr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Развитие культуры как важного ресурса социально-экономичес</w:t>
            </w:r>
            <w:r w:rsidR="002E779B">
              <w:rPr>
                <w:sz w:val="26"/>
                <w:szCs w:val="26"/>
              </w:rPr>
              <w:t>кого развития Юргинского района</w:t>
            </w:r>
            <w:r w:rsidRPr="00F46682">
              <w:rPr>
                <w:sz w:val="26"/>
                <w:szCs w:val="26"/>
              </w:rPr>
              <w:t>, социальной стабильности</w:t>
            </w:r>
            <w:r w:rsidR="002E779B">
              <w:rPr>
                <w:sz w:val="26"/>
                <w:szCs w:val="26"/>
              </w:rPr>
              <w:t xml:space="preserve"> и духовного здоровья населения</w:t>
            </w:r>
          </w:p>
        </w:tc>
      </w:tr>
      <w:tr w:rsidR="00F46682" w:rsidRPr="00F46682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Задачи муниципальной программы 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46682" w:rsidRDefault="00F46682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  <w:r w:rsidRPr="00F46682">
              <w:rPr>
                <w:sz w:val="26"/>
                <w:szCs w:val="26"/>
              </w:rPr>
              <w:br/>
              <w:t>- 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  <w:r w:rsidRPr="00F46682">
              <w:rPr>
                <w:sz w:val="26"/>
                <w:szCs w:val="26"/>
              </w:rPr>
              <w:br/>
              <w:t>- сохранение и развитие традиционной народной культуры, народных художественных промыслов; </w:t>
            </w:r>
            <w:r w:rsidRPr="00F46682">
              <w:rPr>
                <w:sz w:val="26"/>
                <w:szCs w:val="26"/>
              </w:rPr>
              <w:br/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  <w:r w:rsidRPr="00F46682">
              <w:rPr>
                <w:sz w:val="26"/>
                <w:szCs w:val="26"/>
              </w:rPr>
              <w:br/>
              <w:t>- стимулирование и поддержка труда граждан творческих профессий;</w:t>
            </w:r>
            <w:r w:rsidRPr="00F46682">
              <w:rPr>
                <w:sz w:val="26"/>
                <w:szCs w:val="26"/>
              </w:rPr>
              <w:br/>
              <w:t>- укрепление материально-техни</w:t>
            </w:r>
            <w:r w:rsidR="002E779B">
              <w:rPr>
                <w:sz w:val="26"/>
                <w:szCs w:val="26"/>
              </w:rPr>
              <w:t>ческой базы учреждений культуры</w:t>
            </w:r>
          </w:p>
        </w:tc>
      </w:tr>
      <w:tr w:rsidR="00D124DE" w:rsidRPr="00F46682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5E03A1" w:rsidRDefault="00D124DE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5E03A1" w:rsidRDefault="00D124DE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посетителей;</w:t>
            </w:r>
          </w:p>
          <w:p w:rsidR="0073758A" w:rsidRPr="005E03A1" w:rsidRDefault="00D124DE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</w:t>
            </w:r>
            <w:r w:rsidR="0073758A" w:rsidRPr="005E03A1">
              <w:rPr>
                <w:sz w:val="26"/>
                <w:szCs w:val="26"/>
              </w:rPr>
              <w:t xml:space="preserve"> клубных</w:t>
            </w:r>
            <w:r w:rsidR="00E7467E" w:rsidRPr="005E03A1">
              <w:rPr>
                <w:sz w:val="26"/>
                <w:szCs w:val="26"/>
              </w:rPr>
              <w:t xml:space="preserve"> формирований</w:t>
            </w:r>
            <w:r w:rsidR="0073758A" w:rsidRPr="005E03A1">
              <w:rPr>
                <w:sz w:val="26"/>
                <w:szCs w:val="26"/>
              </w:rPr>
              <w:t>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проведенных мероприятий;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участников;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удельный вес населения участников в культурно – досуговых мероприятиях;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число посещений;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пользователей;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книговыдач;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охват детей в возрасте от 5 до 18 лет программами дополнительного образования;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доля выпускников, поступивших в СУЗы и ВУЗы;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удельный вес численности педагогов, своевременно прошедших аттестацию;</w:t>
            </w:r>
          </w:p>
          <w:p w:rsidR="00DF7A03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 xml:space="preserve">- увеличение доли средств, привлеченных от внебюджетных 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доходов;</w:t>
            </w:r>
          </w:p>
          <w:p w:rsidR="0073758A" w:rsidRPr="005E03A1" w:rsidRDefault="0073758A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 xml:space="preserve">- увеличение количества </w:t>
            </w:r>
            <w:r w:rsidR="007B5159" w:rsidRPr="005E03A1">
              <w:rPr>
                <w:sz w:val="26"/>
                <w:szCs w:val="26"/>
              </w:rPr>
              <w:t>участников в областных, межрегиональных конкурсах;</w:t>
            </w:r>
          </w:p>
          <w:p w:rsidR="007B5159" w:rsidRPr="005E03A1" w:rsidRDefault="007B515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рост показателей концертно-просветительской и творческой деятельности;</w:t>
            </w:r>
          </w:p>
          <w:p w:rsidR="007B5159" w:rsidRPr="005E03A1" w:rsidRDefault="007B515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выставок в году;</w:t>
            </w:r>
          </w:p>
          <w:p w:rsidR="007B5159" w:rsidRPr="005E03A1" w:rsidRDefault="007B515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передвижных выставок;</w:t>
            </w:r>
          </w:p>
          <w:p w:rsidR="00D124DE" w:rsidRPr="005E03A1" w:rsidRDefault="007B515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лекций и уроков.</w:t>
            </w:r>
          </w:p>
        </w:tc>
      </w:tr>
      <w:tr w:rsidR="00F46682" w:rsidRPr="00F46682" w:rsidTr="002E779B">
        <w:trPr>
          <w:trHeight w:val="8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DF7A03" w:rsidRDefault="007B515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5E03A1" w:rsidRDefault="0082133E" w:rsidP="00771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A1">
              <w:rPr>
                <w:sz w:val="28"/>
                <w:szCs w:val="28"/>
              </w:rPr>
              <w:t>201</w:t>
            </w:r>
            <w:r w:rsidR="002B523E" w:rsidRPr="005E03A1">
              <w:rPr>
                <w:sz w:val="28"/>
                <w:szCs w:val="28"/>
              </w:rPr>
              <w:t>9</w:t>
            </w:r>
            <w:r w:rsidR="00037FDD" w:rsidRPr="005E03A1">
              <w:rPr>
                <w:sz w:val="28"/>
                <w:szCs w:val="28"/>
              </w:rPr>
              <w:t xml:space="preserve"> год и плановый период  20</w:t>
            </w:r>
            <w:r w:rsidR="002B523E" w:rsidRPr="005E03A1">
              <w:rPr>
                <w:sz w:val="28"/>
                <w:szCs w:val="28"/>
              </w:rPr>
              <w:t>20</w:t>
            </w:r>
            <w:r w:rsidRPr="005E03A1">
              <w:rPr>
                <w:sz w:val="28"/>
                <w:szCs w:val="28"/>
              </w:rPr>
              <w:t>-20</w:t>
            </w:r>
            <w:r w:rsidR="002B523E" w:rsidRPr="005E03A1">
              <w:rPr>
                <w:sz w:val="28"/>
                <w:szCs w:val="28"/>
              </w:rPr>
              <w:t>21</w:t>
            </w:r>
            <w:r w:rsidR="00771D31">
              <w:rPr>
                <w:sz w:val="28"/>
                <w:szCs w:val="28"/>
              </w:rPr>
              <w:t xml:space="preserve"> г</w:t>
            </w:r>
            <w:r w:rsidR="00F46682" w:rsidRPr="005E03A1">
              <w:rPr>
                <w:sz w:val="28"/>
                <w:szCs w:val="28"/>
              </w:rPr>
              <w:t>оды</w:t>
            </w:r>
          </w:p>
        </w:tc>
      </w:tr>
      <w:tr w:rsidR="00F46682" w:rsidRPr="00F46682" w:rsidTr="002E779B">
        <w:trPr>
          <w:trHeight w:val="1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DF7A03" w:rsidRDefault="007B5159" w:rsidP="00F466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9" w:rsidRPr="00DF7A03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программа реализуется за счёт</w:t>
            </w:r>
            <w:r w:rsidR="00D62339" w:rsidRPr="00DF7A03">
              <w:rPr>
                <w:sz w:val="26"/>
                <w:szCs w:val="26"/>
              </w:rPr>
              <w:t>:</w:t>
            </w:r>
          </w:p>
          <w:p w:rsidR="00F46682" w:rsidRPr="00DF7A03" w:rsidRDefault="00D62339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федеральных </w:t>
            </w:r>
            <w:r w:rsidR="00F46682" w:rsidRPr="00DF7A03">
              <w:rPr>
                <w:sz w:val="26"/>
                <w:szCs w:val="26"/>
              </w:rPr>
              <w:t>средств</w:t>
            </w:r>
            <w:r w:rsidRPr="00DF7A03">
              <w:rPr>
                <w:sz w:val="26"/>
                <w:szCs w:val="26"/>
              </w:rPr>
              <w:t>,</w:t>
            </w:r>
            <w:r w:rsidR="00F46682" w:rsidRPr="00DF7A03">
              <w:rPr>
                <w:sz w:val="26"/>
                <w:szCs w:val="26"/>
              </w:rPr>
              <w:t xml:space="preserve"> бюджетных средств области, муниципального образования  и внебюджетных источников </w:t>
            </w:r>
          </w:p>
          <w:p w:rsidR="00F46682" w:rsidRPr="00DF7A03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(</w:t>
            </w:r>
            <w:r w:rsidR="00F46682" w:rsidRPr="00DF7A03">
              <w:rPr>
                <w:sz w:val="26"/>
                <w:szCs w:val="26"/>
              </w:rPr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DF7A03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Предполагаемый объём финансирования программы на</w:t>
            </w:r>
            <w:r w:rsidR="00D62339" w:rsidRPr="00DF7A03">
              <w:rPr>
                <w:sz w:val="26"/>
                <w:szCs w:val="26"/>
              </w:rPr>
              <w:t>:</w:t>
            </w:r>
          </w:p>
          <w:p w:rsidR="001C1A83" w:rsidRPr="00DF7A03" w:rsidRDefault="00623164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b/>
                <w:sz w:val="26"/>
                <w:szCs w:val="26"/>
              </w:rPr>
              <w:t>201</w:t>
            </w:r>
            <w:r w:rsidR="002B523E" w:rsidRPr="00DF7A03">
              <w:rPr>
                <w:b/>
                <w:sz w:val="26"/>
                <w:szCs w:val="26"/>
              </w:rPr>
              <w:t>9</w:t>
            </w:r>
            <w:r w:rsidR="00F46682" w:rsidRPr="00DF7A03">
              <w:rPr>
                <w:b/>
                <w:sz w:val="26"/>
                <w:szCs w:val="26"/>
              </w:rPr>
              <w:t xml:space="preserve"> год</w:t>
            </w:r>
            <w:r w:rsidR="00D62339" w:rsidRPr="00DF7A03">
              <w:rPr>
                <w:sz w:val="26"/>
                <w:szCs w:val="26"/>
              </w:rPr>
              <w:t xml:space="preserve"> </w:t>
            </w:r>
            <w:r w:rsidR="009E36BE" w:rsidRPr="00DF7A03">
              <w:rPr>
                <w:sz w:val="26"/>
                <w:szCs w:val="26"/>
              </w:rPr>
              <w:t>–</w:t>
            </w:r>
            <w:r w:rsidR="001D6BB4" w:rsidRPr="00DF7A03">
              <w:rPr>
                <w:sz w:val="26"/>
                <w:szCs w:val="26"/>
              </w:rPr>
              <w:t xml:space="preserve"> </w:t>
            </w:r>
            <w:r w:rsidR="001C1A83" w:rsidRPr="00DF7A03">
              <w:rPr>
                <w:sz w:val="26"/>
                <w:szCs w:val="26"/>
              </w:rPr>
              <w:t>12</w:t>
            </w:r>
            <w:r w:rsidR="009E36BE" w:rsidRPr="00DF7A03">
              <w:rPr>
                <w:sz w:val="26"/>
                <w:szCs w:val="26"/>
              </w:rPr>
              <w:t>6 901</w:t>
            </w:r>
            <w:r w:rsidR="001C1A83"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="001C1A83" w:rsidRPr="00DF7A03">
              <w:rPr>
                <w:sz w:val="26"/>
                <w:szCs w:val="26"/>
              </w:rPr>
              <w:t>6</w:t>
            </w:r>
            <w:r w:rsidR="00D62339" w:rsidRPr="00DF7A03">
              <w:rPr>
                <w:sz w:val="26"/>
                <w:szCs w:val="26"/>
              </w:rPr>
              <w:t xml:space="preserve"> тыс.руб.,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Федеральный бюджет-354 тыс.руб.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Областной бюджет – 4781 тыс. руб.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Местный бюджет – 12</w:t>
            </w:r>
            <w:r w:rsidR="009E36BE" w:rsidRPr="00DF7A03">
              <w:rPr>
                <w:sz w:val="26"/>
                <w:szCs w:val="26"/>
              </w:rPr>
              <w:t>0656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>6 тыс.руб.</w:t>
            </w:r>
          </w:p>
          <w:p w:rsidR="009E36BE" w:rsidRPr="00DF7A03" w:rsidRDefault="009E36BE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 – 1110,0 тыс.руб.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b/>
                <w:sz w:val="26"/>
                <w:szCs w:val="26"/>
              </w:rPr>
              <w:t>2020 год</w:t>
            </w:r>
            <w:r w:rsidRPr="00DF7A03">
              <w:rPr>
                <w:sz w:val="26"/>
                <w:szCs w:val="26"/>
              </w:rPr>
              <w:t>-12</w:t>
            </w:r>
            <w:r w:rsidR="009E36BE" w:rsidRPr="00DF7A03">
              <w:rPr>
                <w:sz w:val="26"/>
                <w:szCs w:val="26"/>
              </w:rPr>
              <w:t>6 901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>6 тыс.руб.,</w:t>
            </w:r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Федеральный бюджет-354 тыс.руб.</w:t>
            </w:r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Областной бюджет – 4781 тыс. руб.</w:t>
            </w:r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Местный бюджет – 12</w:t>
            </w:r>
            <w:r w:rsidR="009E36BE" w:rsidRPr="00DF7A03">
              <w:rPr>
                <w:sz w:val="26"/>
                <w:szCs w:val="26"/>
              </w:rPr>
              <w:t>06</w:t>
            </w:r>
            <w:r w:rsidRPr="00DF7A03">
              <w:rPr>
                <w:sz w:val="26"/>
                <w:szCs w:val="26"/>
              </w:rPr>
              <w:t>5</w:t>
            </w:r>
            <w:r w:rsidR="009E36BE" w:rsidRPr="00DF7A03">
              <w:rPr>
                <w:sz w:val="26"/>
                <w:szCs w:val="26"/>
              </w:rPr>
              <w:t>6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>6 тыс.руб.</w:t>
            </w:r>
          </w:p>
          <w:p w:rsidR="009E36BE" w:rsidRPr="00DF7A03" w:rsidRDefault="009E36BE" w:rsidP="009E3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 – 1110,0 тыс.руб.</w:t>
            </w:r>
          </w:p>
          <w:p w:rsidR="00D62339" w:rsidRPr="00DF7A03" w:rsidRDefault="00D62339" w:rsidP="00F466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F7A03">
              <w:rPr>
                <w:b/>
                <w:sz w:val="26"/>
                <w:szCs w:val="26"/>
              </w:rPr>
              <w:t>2021 год -</w:t>
            </w:r>
            <w:r w:rsidRPr="00DF7A03">
              <w:rPr>
                <w:sz w:val="26"/>
                <w:szCs w:val="26"/>
              </w:rPr>
              <w:t>12</w:t>
            </w:r>
            <w:r w:rsidR="009E36BE" w:rsidRPr="00DF7A03">
              <w:rPr>
                <w:sz w:val="26"/>
                <w:szCs w:val="26"/>
              </w:rPr>
              <w:t>69</w:t>
            </w:r>
            <w:r w:rsidRPr="00DF7A03">
              <w:rPr>
                <w:sz w:val="26"/>
                <w:szCs w:val="26"/>
              </w:rPr>
              <w:t>0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16</w:t>
            </w:r>
            <w:r w:rsidRPr="00DF7A03">
              <w:rPr>
                <w:sz w:val="26"/>
                <w:szCs w:val="26"/>
              </w:rPr>
              <w:t xml:space="preserve"> тыс.руб</w:t>
            </w:r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Федеральный бюджет-354 тыс.руб.</w:t>
            </w:r>
          </w:p>
          <w:p w:rsidR="00D62339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Областной бюджет – 4781 тыс. руб.</w:t>
            </w:r>
          </w:p>
          <w:p w:rsidR="00F46682" w:rsidRPr="00DF7A03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Местный бюджет – 12</w:t>
            </w:r>
            <w:r w:rsidR="009E36BE" w:rsidRPr="00DF7A03">
              <w:rPr>
                <w:sz w:val="26"/>
                <w:szCs w:val="26"/>
              </w:rPr>
              <w:t>0656</w:t>
            </w:r>
            <w:r w:rsidRPr="00DF7A03">
              <w:rPr>
                <w:sz w:val="26"/>
                <w:szCs w:val="26"/>
              </w:rPr>
              <w:t>,</w:t>
            </w:r>
            <w:r w:rsidR="009E36BE" w:rsidRPr="00DF7A03">
              <w:rPr>
                <w:sz w:val="26"/>
                <w:szCs w:val="26"/>
              </w:rPr>
              <w:t>1</w:t>
            </w:r>
            <w:r w:rsidRPr="00DF7A03">
              <w:rPr>
                <w:sz w:val="26"/>
                <w:szCs w:val="26"/>
              </w:rPr>
              <w:t>6 тыс.руб</w:t>
            </w:r>
          </w:p>
          <w:p w:rsidR="009E36BE" w:rsidRPr="00DF7A03" w:rsidRDefault="009E36BE" w:rsidP="009E3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 – 1110,0 тыс.руб.</w:t>
            </w:r>
          </w:p>
        </w:tc>
      </w:tr>
      <w:tr w:rsidR="00F46682" w:rsidRPr="00F46682" w:rsidTr="007D3E1A">
        <w:trPr>
          <w:trHeight w:val="1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DF7A03" w:rsidRDefault="00F46682" w:rsidP="007B51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Ожидаемые результаты реализации муниципальной 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-Укрепление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-повышение уровня общест</w:t>
            </w:r>
            <w:r w:rsidR="00037FDD" w:rsidRPr="00DF7A03">
              <w:rPr>
                <w:sz w:val="26"/>
                <w:szCs w:val="26"/>
              </w:rPr>
              <w:t>венной и личной культуры жителей района</w:t>
            </w:r>
            <w:r w:rsidRPr="00DF7A03">
              <w:rPr>
                <w:sz w:val="26"/>
                <w:szCs w:val="26"/>
              </w:rPr>
              <w:t>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rFonts w:eastAsia="MS Mincho"/>
                <w:sz w:val="26"/>
                <w:szCs w:val="26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DF7A03">
              <w:rPr>
                <w:sz w:val="26"/>
                <w:szCs w:val="26"/>
              </w:rPr>
              <w:t>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rFonts w:eastAsia="MS Mincho"/>
                <w:sz w:val="26"/>
                <w:szCs w:val="26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DF7A03">
              <w:rPr>
                <w:sz w:val="26"/>
                <w:szCs w:val="26"/>
              </w:rPr>
              <w:t>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017538" w:rsidRDefault="00F46682" w:rsidP="00F46682">
            <w:pPr>
              <w:jc w:val="both"/>
              <w:rPr>
                <w:sz w:val="26"/>
                <w:szCs w:val="26"/>
              </w:rPr>
            </w:pPr>
            <w:r w:rsidRPr="00017538">
              <w:rPr>
                <w:sz w:val="26"/>
                <w:szCs w:val="26"/>
              </w:rPr>
              <w:t>-внедрение современных технологий в деятельность кино-</w:t>
            </w:r>
          </w:p>
          <w:p w:rsidR="00F46682" w:rsidRPr="00017538" w:rsidRDefault="00F46682" w:rsidP="00F46682">
            <w:pPr>
              <w:jc w:val="both"/>
              <w:rPr>
                <w:sz w:val="26"/>
                <w:szCs w:val="26"/>
              </w:rPr>
            </w:pPr>
            <w:r w:rsidRPr="00017538">
              <w:rPr>
                <w:sz w:val="26"/>
                <w:szCs w:val="26"/>
              </w:rPr>
              <w:t>учреждений культуры района;</w:t>
            </w:r>
          </w:p>
          <w:p w:rsidR="00F46682" w:rsidRPr="00DF7A03" w:rsidRDefault="00F46682" w:rsidP="00F46682">
            <w:pPr>
              <w:jc w:val="both"/>
              <w:rPr>
                <w:sz w:val="26"/>
                <w:szCs w:val="26"/>
              </w:rPr>
            </w:pPr>
            <w:r w:rsidRPr="00017538">
              <w:rPr>
                <w:sz w:val="26"/>
                <w:szCs w:val="26"/>
              </w:rPr>
              <w:t>-формирование позитивного культурного пространства, развитие положител</w:t>
            </w:r>
            <w:r w:rsidR="002E779B" w:rsidRPr="00017538">
              <w:rPr>
                <w:sz w:val="26"/>
                <w:szCs w:val="26"/>
              </w:rPr>
              <w:t>ьного имиджа Юргинского района</w:t>
            </w:r>
          </w:p>
        </w:tc>
      </w:tr>
    </w:tbl>
    <w:p w:rsidR="00F46682" w:rsidRPr="00F46682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F46682" w:rsidRPr="00F46682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8A0FEF" w:rsidRDefault="008A0FEF" w:rsidP="00F46682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2E779B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E779B">
        <w:rPr>
          <w:b/>
          <w:bCs/>
          <w:sz w:val="26"/>
          <w:szCs w:val="26"/>
        </w:rPr>
        <w:t>Раздел 1</w:t>
      </w:r>
      <w:r w:rsidR="002E779B">
        <w:rPr>
          <w:b/>
          <w:bCs/>
          <w:sz w:val="26"/>
          <w:szCs w:val="26"/>
        </w:rPr>
        <w:t>.</w:t>
      </w:r>
      <w:r w:rsidRPr="002E779B">
        <w:rPr>
          <w:b/>
          <w:sz w:val="26"/>
          <w:szCs w:val="26"/>
        </w:rPr>
        <w:t xml:space="preserve"> Характеристика текущего состояния отрасли культуры </w:t>
      </w:r>
    </w:p>
    <w:p w:rsidR="00F46682" w:rsidRPr="002E779B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E779B">
        <w:rPr>
          <w:b/>
          <w:sz w:val="26"/>
          <w:szCs w:val="26"/>
        </w:rPr>
        <w:t>Юргинского</w:t>
      </w:r>
      <w:r w:rsidR="002E779B" w:rsidRPr="002E779B">
        <w:rPr>
          <w:b/>
          <w:sz w:val="26"/>
          <w:szCs w:val="26"/>
        </w:rPr>
        <w:t xml:space="preserve"> муниципального района</w:t>
      </w:r>
    </w:p>
    <w:p w:rsidR="00F46682" w:rsidRPr="002E779B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2E779B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F46682" w:rsidRPr="002E779B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-1 РДК;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-1 центр досуга молодёжи;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-1</w:t>
      </w:r>
      <w:r w:rsidR="000B4A6C">
        <w:rPr>
          <w:sz w:val="26"/>
          <w:szCs w:val="26"/>
        </w:rPr>
        <w:t>3</w:t>
      </w:r>
      <w:r w:rsidRPr="002E779B">
        <w:rPr>
          <w:sz w:val="26"/>
          <w:szCs w:val="26"/>
        </w:rPr>
        <w:t xml:space="preserve"> сельских клубов;</w:t>
      </w:r>
    </w:p>
    <w:p w:rsidR="00F46682" w:rsidRPr="002E779B" w:rsidRDefault="008213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-1</w:t>
      </w:r>
      <w:r w:rsidR="000B4A6C">
        <w:rPr>
          <w:sz w:val="26"/>
          <w:szCs w:val="26"/>
        </w:rPr>
        <w:t>4</w:t>
      </w:r>
      <w:r w:rsidR="00F46682" w:rsidRPr="002E779B">
        <w:rPr>
          <w:sz w:val="26"/>
          <w:szCs w:val="26"/>
        </w:rPr>
        <w:t xml:space="preserve"> сельских Домов культуры;</w:t>
      </w:r>
    </w:p>
    <w:p w:rsidR="00F46682" w:rsidRPr="002E779B" w:rsidRDefault="002E779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-5 автоклубов.</w:t>
      </w:r>
    </w:p>
    <w:p w:rsidR="002B523E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Муниципальное казенное учреждение «Юргинский районный библиотечно-музейный комплекс», которая объединяет двадцать библиотек и районный краеведческий музей.</w:t>
      </w:r>
    </w:p>
    <w:p w:rsidR="002B523E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3.Муниципальное бюджетное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2B523E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Муниципальное бюджетное учреждение «Центр обслуживания учреждений культуры Юргинского муниципального района».</w:t>
      </w:r>
    </w:p>
    <w:p w:rsidR="00F46682" w:rsidRPr="002E779B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Муниципальная программа </w:t>
      </w:r>
      <w:r w:rsidR="00025822" w:rsidRPr="009056C4">
        <w:rPr>
          <w:sz w:val="26"/>
          <w:szCs w:val="26"/>
        </w:rPr>
        <w:t>«Сохранение и развитие культуры в</w:t>
      </w:r>
      <w:r w:rsidR="00025822">
        <w:rPr>
          <w:sz w:val="26"/>
          <w:szCs w:val="26"/>
        </w:rPr>
        <w:t xml:space="preserve"> Юргинском муниципальном районе</w:t>
      </w:r>
      <w:r w:rsidRPr="002E779B">
        <w:rPr>
          <w:sz w:val="26"/>
          <w:szCs w:val="26"/>
        </w:rPr>
        <w:t xml:space="preserve"> на 201</w:t>
      </w:r>
      <w:r w:rsidR="004344C6">
        <w:rPr>
          <w:sz w:val="26"/>
          <w:szCs w:val="26"/>
        </w:rPr>
        <w:t xml:space="preserve">9 </w:t>
      </w:r>
      <w:r w:rsidRPr="002E779B">
        <w:rPr>
          <w:sz w:val="26"/>
          <w:szCs w:val="26"/>
        </w:rPr>
        <w:t>и плановый период 20</w:t>
      </w:r>
      <w:r w:rsidR="004344C6">
        <w:rPr>
          <w:sz w:val="26"/>
          <w:szCs w:val="26"/>
        </w:rPr>
        <w:t>20</w:t>
      </w:r>
      <w:r w:rsidRPr="002E779B">
        <w:rPr>
          <w:sz w:val="26"/>
          <w:szCs w:val="26"/>
        </w:rPr>
        <w:t>-20</w:t>
      </w:r>
      <w:r w:rsidR="004344C6">
        <w:rPr>
          <w:sz w:val="26"/>
          <w:szCs w:val="26"/>
        </w:rPr>
        <w:t>21</w:t>
      </w:r>
      <w:r w:rsidRPr="002E779B">
        <w:rPr>
          <w:sz w:val="26"/>
          <w:szCs w:val="26"/>
        </w:rPr>
        <w:t xml:space="preserve"> годы» (далее – Программа) разработана  в соответствии с Постановлением  администрации Юргинского  муниципального </w:t>
      </w:r>
      <w:r w:rsidRPr="008C592A">
        <w:rPr>
          <w:sz w:val="26"/>
          <w:szCs w:val="26"/>
        </w:rPr>
        <w:t xml:space="preserve">района </w:t>
      </w:r>
      <w:r w:rsidR="00DD7275">
        <w:rPr>
          <w:sz w:val="26"/>
          <w:szCs w:val="26"/>
        </w:rPr>
        <w:br/>
      </w:r>
      <w:r w:rsidRPr="008C592A">
        <w:rPr>
          <w:sz w:val="26"/>
          <w:szCs w:val="26"/>
        </w:rPr>
        <w:t xml:space="preserve">от </w:t>
      </w:r>
      <w:r w:rsidR="00DD7275">
        <w:rPr>
          <w:sz w:val="26"/>
          <w:szCs w:val="26"/>
        </w:rPr>
        <w:t>24 июня 2</w:t>
      </w:r>
      <w:r w:rsidR="008C592A" w:rsidRPr="008C592A">
        <w:rPr>
          <w:sz w:val="26"/>
          <w:szCs w:val="26"/>
        </w:rPr>
        <w:t>016</w:t>
      </w:r>
      <w:r w:rsidRPr="008C592A">
        <w:rPr>
          <w:sz w:val="26"/>
          <w:szCs w:val="26"/>
        </w:rPr>
        <w:t xml:space="preserve"> г. № </w:t>
      </w:r>
      <w:r w:rsidR="008C592A" w:rsidRPr="008C592A">
        <w:rPr>
          <w:sz w:val="26"/>
          <w:szCs w:val="26"/>
        </w:rPr>
        <w:t>33</w:t>
      </w:r>
      <w:r w:rsidRPr="008C592A">
        <w:rPr>
          <w:sz w:val="26"/>
          <w:szCs w:val="26"/>
        </w:rPr>
        <w:t>-МНА  «Об утверждении положения о муниципальных программах  Юргинского муниципального района».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 Общая характеристика состояния и актуальные проблемы сферы культуры Юргинского  муниципального района.</w:t>
      </w:r>
    </w:p>
    <w:p w:rsidR="00F46682" w:rsidRPr="002E779B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Выполняя </w:t>
      </w:r>
      <w:r w:rsidRPr="002E779B">
        <w:rPr>
          <w:spacing w:val="4"/>
          <w:sz w:val="26"/>
          <w:szCs w:val="26"/>
        </w:rPr>
        <w:t>план основных мероприятий по развитию отрасли культуры Юргинског</w:t>
      </w:r>
      <w:r w:rsidR="0078532B">
        <w:rPr>
          <w:spacing w:val="4"/>
          <w:sz w:val="26"/>
          <w:szCs w:val="26"/>
        </w:rPr>
        <w:t>о  муниц</w:t>
      </w:r>
      <w:r w:rsidR="0082133E">
        <w:rPr>
          <w:spacing w:val="4"/>
          <w:sz w:val="26"/>
          <w:szCs w:val="26"/>
        </w:rPr>
        <w:t>ипального района до 20</w:t>
      </w:r>
      <w:r w:rsidR="004344C6">
        <w:rPr>
          <w:spacing w:val="4"/>
          <w:sz w:val="26"/>
          <w:szCs w:val="26"/>
        </w:rPr>
        <w:t>21</w:t>
      </w:r>
      <w:r w:rsidRPr="002E779B">
        <w:rPr>
          <w:spacing w:val="4"/>
          <w:sz w:val="26"/>
          <w:szCs w:val="26"/>
        </w:rPr>
        <w:t xml:space="preserve"> года </w:t>
      </w:r>
      <w:r w:rsidRPr="002E779B">
        <w:rPr>
          <w:spacing w:val="2"/>
          <w:sz w:val="26"/>
          <w:szCs w:val="26"/>
        </w:rPr>
        <w:t xml:space="preserve">культурная политика Юргинского муниципального района </w:t>
      </w:r>
      <w:r w:rsidRPr="002E779B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2E779B">
        <w:rPr>
          <w:sz w:val="26"/>
          <w:szCs w:val="26"/>
        </w:rPr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 w:rsidR="0053741E">
        <w:rPr>
          <w:sz w:val="26"/>
          <w:szCs w:val="26"/>
        </w:rPr>
        <w:t>создание благоприятных условий для организации культурного досуга и отдыха жителей муниципального образования, укреплению материально-технической базы.</w:t>
      </w:r>
    </w:p>
    <w:p w:rsidR="00F46682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AA0489">
        <w:rPr>
          <w:sz w:val="26"/>
          <w:szCs w:val="26"/>
        </w:rPr>
        <w:t xml:space="preserve">Уровень фактической обеспеченности учреждениями культуры клубного типа составляет </w:t>
      </w:r>
      <w:r w:rsidR="006C576D" w:rsidRPr="006C576D">
        <w:rPr>
          <w:sz w:val="26"/>
          <w:szCs w:val="26"/>
        </w:rPr>
        <w:t>1</w:t>
      </w:r>
      <w:r w:rsidR="00802CF0">
        <w:rPr>
          <w:sz w:val="26"/>
          <w:szCs w:val="26"/>
        </w:rPr>
        <w:t>03</w:t>
      </w:r>
      <w:r w:rsidRPr="006C576D">
        <w:rPr>
          <w:sz w:val="26"/>
          <w:szCs w:val="26"/>
        </w:rPr>
        <w:t xml:space="preserve"> %,</w:t>
      </w:r>
      <w:r w:rsidRPr="0053741E">
        <w:rPr>
          <w:i/>
          <w:iCs/>
          <w:color w:val="FF0000"/>
          <w:sz w:val="26"/>
          <w:szCs w:val="26"/>
        </w:rPr>
        <w:t> </w:t>
      </w:r>
      <w:r w:rsidR="0082133E">
        <w:rPr>
          <w:sz w:val="26"/>
          <w:szCs w:val="26"/>
        </w:rPr>
        <w:t xml:space="preserve">библиотеками – </w:t>
      </w:r>
      <w:r w:rsidR="002C07C2">
        <w:rPr>
          <w:sz w:val="26"/>
          <w:szCs w:val="26"/>
        </w:rPr>
        <w:t>91</w:t>
      </w:r>
      <w:r w:rsidRPr="006C576D">
        <w:rPr>
          <w:sz w:val="26"/>
          <w:szCs w:val="26"/>
        </w:rPr>
        <w:t xml:space="preserve"> %</w:t>
      </w:r>
      <w:r w:rsidRPr="0053741E">
        <w:rPr>
          <w:color w:val="FF0000"/>
          <w:sz w:val="26"/>
          <w:szCs w:val="26"/>
        </w:rPr>
        <w:t xml:space="preserve">. </w:t>
      </w:r>
      <w:r w:rsidRPr="00AA0489">
        <w:rPr>
          <w:sz w:val="26"/>
          <w:szCs w:val="26"/>
        </w:rPr>
        <w:t xml:space="preserve">Удовлетворенность населения качеством предоставляемых услуг в сфере культуры </w:t>
      </w:r>
      <w:r w:rsidR="006255C5" w:rsidRPr="000B4A6C">
        <w:rPr>
          <w:sz w:val="26"/>
          <w:szCs w:val="26"/>
        </w:rPr>
        <w:t xml:space="preserve">– </w:t>
      </w:r>
      <w:r w:rsidR="000B4A6C" w:rsidRPr="006C576D">
        <w:rPr>
          <w:sz w:val="26"/>
          <w:szCs w:val="26"/>
        </w:rPr>
        <w:t>67</w:t>
      </w:r>
      <w:r w:rsidRPr="006C576D">
        <w:rPr>
          <w:sz w:val="26"/>
          <w:szCs w:val="26"/>
        </w:rPr>
        <w:t xml:space="preserve"> %.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F449EA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Динамично развивается народное творчество и ку</w:t>
      </w:r>
      <w:r w:rsidR="00F449EA">
        <w:rPr>
          <w:sz w:val="26"/>
          <w:szCs w:val="26"/>
        </w:rPr>
        <w:t>льтурно-досуговая деятельность, возросло количество клубных формирований и количество участвующих в них. За 9 месяцев текущего года: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F46682" w:rsidRPr="002E779B">
        <w:rPr>
          <w:sz w:val="26"/>
          <w:szCs w:val="26"/>
        </w:rPr>
        <w:t>оличество клубных форми</w:t>
      </w:r>
      <w:r w:rsidR="00893C27">
        <w:rPr>
          <w:sz w:val="26"/>
          <w:szCs w:val="26"/>
        </w:rPr>
        <w:t xml:space="preserve">рований при домах культуры – </w:t>
      </w:r>
      <w:r w:rsidR="00893C27" w:rsidRPr="00802CF0">
        <w:rPr>
          <w:sz w:val="26"/>
          <w:szCs w:val="26"/>
        </w:rPr>
        <w:t>2</w:t>
      </w:r>
      <w:r w:rsidR="000B4A6C" w:rsidRPr="00802CF0">
        <w:rPr>
          <w:sz w:val="26"/>
          <w:szCs w:val="26"/>
        </w:rPr>
        <w:t>80</w:t>
      </w:r>
      <w:r>
        <w:rPr>
          <w:sz w:val="26"/>
          <w:szCs w:val="26"/>
        </w:rPr>
        <w:t>;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3C27">
        <w:rPr>
          <w:sz w:val="26"/>
          <w:szCs w:val="26"/>
        </w:rPr>
        <w:t xml:space="preserve">число участников  – </w:t>
      </w:r>
      <w:r w:rsidR="000B4A6C" w:rsidRPr="00802CF0">
        <w:rPr>
          <w:sz w:val="26"/>
          <w:szCs w:val="26"/>
        </w:rPr>
        <w:t>3</w:t>
      </w:r>
      <w:r w:rsidR="00802CF0" w:rsidRPr="00802CF0">
        <w:rPr>
          <w:sz w:val="26"/>
          <w:szCs w:val="26"/>
        </w:rPr>
        <w:t>935</w:t>
      </w:r>
      <w:r w:rsidR="00F46682" w:rsidRPr="002E779B">
        <w:rPr>
          <w:sz w:val="26"/>
          <w:szCs w:val="26"/>
        </w:rPr>
        <w:t xml:space="preserve"> , большая часть – это дети и люди пожилого возраста. 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F46682" w:rsidRPr="002E779B">
        <w:rPr>
          <w:sz w:val="26"/>
          <w:szCs w:val="26"/>
        </w:rPr>
        <w:t xml:space="preserve">роведено </w:t>
      </w:r>
      <w:r w:rsidR="00802CF0" w:rsidRPr="00802CF0">
        <w:rPr>
          <w:sz w:val="26"/>
          <w:szCs w:val="26"/>
        </w:rPr>
        <w:t>5575</w:t>
      </w:r>
      <w:r>
        <w:rPr>
          <w:sz w:val="26"/>
          <w:szCs w:val="26"/>
        </w:rPr>
        <w:t xml:space="preserve"> </w:t>
      </w:r>
      <w:r w:rsidR="00F46682" w:rsidRPr="002E779B">
        <w:rPr>
          <w:sz w:val="26"/>
          <w:szCs w:val="26"/>
        </w:rPr>
        <w:t>культурно-массовых мероприя</w:t>
      </w:r>
      <w:r>
        <w:rPr>
          <w:sz w:val="26"/>
          <w:szCs w:val="26"/>
        </w:rPr>
        <w:t>тий;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3C27">
        <w:rPr>
          <w:sz w:val="26"/>
          <w:szCs w:val="26"/>
        </w:rPr>
        <w:t xml:space="preserve"> присутствовало  на них </w:t>
      </w:r>
      <w:r w:rsidR="00802CF0" w:rsidRPr="00802CF0">
        <w:rPr>
          <w:sz w:val="26"/>
          <w:szCs w:val="26"/>
        </w:rPr>
        <w:t>265 480</w:t>
      </w:r>
      <w:r w:rsidR="00F46682" w:rsidRPr="00802CF0">
        <w:rPr>
          <w:sz w:val="26"/>
          <w:szCs w:val="26"/>
        </w:rPr>
        <w:t xml:space="preserve"> </w:t>
      </w:r>
      <w:r w:rsidR="00F46682" w:rsidRPr="002E779B">
        <w:rPr>
          <w:sz w:val="26"/>
          <w:szCs w:val="26"/>
        </w:rPr>
        <w:t xml:space="preserve">человек. 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-платных мероприятий проведено </w:t>
      </w:r>
      <w:r w:rsidRPr="00802CF0">
        <w:rPr>
          <w:sz w:val="26"/>
          <w:szCs w:val="26"/>
        </w:rPr>
        <w:t>1 4</w:t>
      </w:r>
      <w:r w:rsidR="00802CF0" w:rsidRPr="00802CF0">
        <w:rPr>
          <w:sz w:val="26"/>
          <w:szCs w:val="26"/>
        </w:rPr>
        <w:t>7</w:t>
      </w:r>
      <w:r w:rsidRPr="00802CF0">
        <w:rPr>
          <w:sz w:val="26"/>
          <w:szCs w:val="26"/>
        </w:rPr>
        <w:t>6</w:t>
      </w:r>
      <w:r>
        <w:rPr>
          <w:sz w:val="26"/>
          <w:szCs w:val="26"/>
        </w:rPr>
        <w:t xml:space="preserve">, в которых присутствовало </w:t>
      </w:r>
      <w:r w:rsidR="00DD7275">
        <w:rPr>
          <w:sz w:val="26"/>
          <w:szCs w:val="26"/>
        </w:rPr>
        <w:br/>
        <w:t xml:space="preserve">42033 </w:t>
      </w:r>
      <w:r>
        <w:rPr>
          <w:sz w:val="26"/>
          <w:szCs w:val="26"/>
        </w:rPr>
        <w:t>человек</w:t>
      </w:r>
      <w:r w:rsidR="00802CF0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F46682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2E779B">
        <w:rPr>
          <w:sz w:val="26"/>
          <w:szCs w:val="26"/>
        </w:rPr>
        <w:t>инопо</w:t>
      </w:r>
      <w:r w:rsidR="002E779B" w:rsidRPr="002E779B">
        <w:rPr>
          <w:sz w:val="26"/>
          <w:szCs w:val="26"/>
        </w:rPr>
        <w:t>казов</w:t>
      </w:r>
      <w:r>
        <w:rPr>
          <w:sz w:val="26"/>
          <w:szCs w:val="26"/>
        </w:rPr>
        <w:t xml:space="preserve"> </w:t>
      </w:r>
      <w:r w:rsidR="00802CF0">
        <w:rPr>
          <w:sz w:val="26"/>
          <w:szCs w:val="26"/>
        </w:rPr>
        <w:t>201</w:t>
      </w:r>
      <w:r w:rsidR="00893C27">
        <w:rPr>
          <w:sz w:val="26"/>
          <w:szCs w:val="26"/>
        </w:rPr>
        <w:t xml:space="preserve"> - зрителей </w:t>
      </w:r>
      <w:r w:rsidR="00802CF0" w:rsidRPr="00802CF0">
        <w:rPr>
          <w:sz w:val="26"/>
          <w:szCs w:val="26"/>
        </w:rPr>
        <w:t>5559</w:t>
      </w:r>
      <w:r w:rsidR="00F46682" w:rsidRPr="002E779B">
        <w:rPr>
          <w:sz w:val="26"/>
          <w:szCs w:val="26"/>
        </w:rPr>
        <w:t xml:space="preserve"> человек. </w:t>
      </w:r>
      <w:r w:rsidR="00893C27">
        <w:rPr>
          <w:sz w:val="26"/>
          <w:szCs w:val="26"/>
        </w:rPr>
        <w:t xml:space="preserve">Сбор </w:t>
      </w:r>
      <w:r w:rsidR="00802CF0" w:rsidRPr="00802CF0">
        <w:rPr>
          <w:sz w:val="26"/>
          <w:szCs w:val="26"/>
        </w:rPr>
        <w:t>63400</w:t>
      </w:r>
      <w:r w:rsidR="00F46682" w:rsidRPr="002E779B">
        <w:rPr>
          <w:sz w:val="26"/>
          <w:szCs w:val="26"/>
        </w:rPr>
        <w:t xml:space="preserve"> руб.</w:t>
      </w:r>
    </w:p>
    <w:p w:rsidR="00F449EA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района в учреждениях культуры проведен </w:t>
      </w:r>
      <w:r>
        <w:rPr>
          <w:sz w:val="26"/>
          <w:szCs w:val="26"/>
          <w:lang w:val="en-US"/>
        </w:rPr>
        <w:t>VIII</w:t>
      </w:r>
      <w:r w:rsidRPr="00F449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районный фестиваль «Родники Кузбасских деревень», в котором принято участие более </w:t>
      </w:r>
      <w:r w:rsidRPr="00802CF0">
        <w:rPr>
          <w:sz w:val="26"/>
          <w:szCs w:val="26"/>
        </w:rPr>
        <w:t xml:space="preserve">полутора тысяч человек </w:t>
      </w:r>
      <w:r>
        <w:rPr>
          <w:sz w:val="26"/>
          <w:szCs w:val="26"/>
        </w:rPr>
        <w:t>– участников коллективов самодеятельного народного творчества.</w:t>
      </w:r>
      <w:r w:rsidR="00802CF0">
        <w:rPr>
          <w:sz w:val="26"/>
          <w:szCs w:val="26"/>
        </w:rPr>
        <w:t xml:space="preserve"> В концерте посвященному Дню государственного флага РФ  приняли участие более 30 тысяч творческих коллективов.</w:t>
      </w:r>
    </w:p>
    <w:p w:rsidR="006C576D" w:rsidRPr="00802CF0" w:rsidRDefault="006C576D" w:rsidP="00DD7275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 библиотек с библиотечным фондом 274804 экземпляра. Количество зарегистрированных пользователей</w:t>
      </w:r>
      <w:r w:rsidR="00DD7275">
        <w:rPr>
          <w:sz w:val="26"/>
          <w:szCs w:val="26"/>
        </w:rPr>
        <w:br/>
      </w:r>
      <w:r w:rsidRPr="00802CF0">
        <w:rPr>
          <w:sz w:val="28"/>
          <w:szCs w:val="28"/>
        </w:rPr>
        <w:fldChar w:fldCharType="begin"/>
      </w:r>
      <w:r w:rsidRPr="00802CF0">
        <w:rPr>
          <w:sz w:val="28"/>
          <w:szCs w:val="28"/>
        </w:rPr>
        <w:instrText xml:space="preserve"> =SUM(LEFT) </w:instrText>
      </w:r>
      <w:r w:rsidRPr="00802CF0">
        <w:rPr>
          <w:sz w:val="28"/>
          <w:szCs w:val="28"/>
        </w:rPr>
        <w:fldChar w:fldCharType="separate"/>
      </w:r>
      <w:r w:rsidR="00C350A6">
        <w:rPr>
          <w:b/>
          <w:noProof/>
          <w:sz w:val="28"/>
          <w:szCs w:val="28"/>
        </w:rPr>
        <w:t>!Формула не в таблице</w:t>
      </w:r>
      <w:r w:rsidRPr="00802CF0">
        <w:rPr>
          <w:sz w:val="28"/>
          <w:szCs w:val="28"/>
        </w:rPr>
        <w:fldChar w:fldCharType="end"/>
      </w:r>
      <w:r w:rsidRPr="00802CF0">
        <w:rPr>
          <w:sz w:val="26"/>
          <w:szCs w:val="26"/>
        </w:rPr>
        <w:t xml:space="preserve"> человек. </w:t>
      </w:r>
    </w:p>
    <w:p w:rsidR="006C576D" w:rsidRPr="00802CF0" w:rsidRDefault="006C576D" w:rsidP="00DD7275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6C576D" w:rsidRPr="00802CF0" w:rsidRDefault="006C576D" w:rsidP="00DD7275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Продолжается оцифровка документов библиотечного фонда – 17 шт., библиографических записей – 1649 шт.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Вопросы проведения культурно-</w:t>
      </w:r>
      <w:r w:rsidRPr="002E779B">
        <w:rPr>
          <w:sz w:val="26"/>
          <w:szCs w:val="26"/>
        </w:rPr>
        <w:t>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В домах культуры работает </w:t>
      </w:r>
      <w:r w:rsidRPr="00802CF0">
        <w:rPr>
          <w:sz w:val="26"/>
          <w:szCs w:val="26"/>
        </w:rPr>
        <w:t>3</w:t>
      </w:r>
      <w:r w:rsidRPr="002E779B">
        <w:rPr>
          <w:sz w:val="26"/>
          <w:szCs w:val="26"/>
        </w:rPr>
        <w:t xml:space="preserve"> ветеранских хора, в которых занято более </w:t>
      </w:r>
      <w:r w:rsidRPr="00802CF0">
        <w:rPr>
          <w:sz w:val="26"/>
          <w:szCs w:val="26"/>
        </w:rPr>
        <w:t>100</w:t>
      </w:r>
      <w:r w:rsidRPr="002E779B">
        <w:rPr>
          <w:sz w:val="26"/>
          <w:szCs w:val="26"/>
        </w:rPr>
        <w:t xml:space="preserve"> пенсионеров. Работают клубы по интересам, группы здоровья, проводятся спортивные соревнования.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Важным направлением в работе учреждений культуры является выявление и поддержка одаренных детей.</w:t>
      </w:r>
    </w:p>
    <w:p w:rsidR="008B2954" w:rsidRDefault="000437F3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работает 1 школа искусств с пятью</w:t>
      </w:r>
      <w:r w:rsidR="00D41823">
        <w:rPr>
          <w:sz w:val="26"/>
          <w:szCs w:val="26"/>
        </w:rPr>
        <w:t xml:space="preserve"> </w:t>
      </w:r>
      <w:r>
        <w:rPr>
          <w:sz w:val="26"/>
          <w:szCs w:val="26"/>
        </w:rPr>
        <w:t>местами осуществления образовательной деятельности</w:t>
      </w:r>
      <w:r w:rsidR="00F46682" w:rsidRPr="002E779B">
        <w:rPr>
          <w:sz w:val="26"/>
          <w:szCs w:val="26"/>
        </w:rPr>
        <w:t xml:space="preserve"> и музыкальная  школа в п.</w:t>
      </w:r>
      <w:r w:rsidR="00D41823">
        <w:rPr>
          <w:sz w:val="26"/>
          <w:szCs w:val="26"/>
        </w:rPr>
        <w:t xml:space="preserve"> </w:t>
      </w:r>
      <w:r w:rsidR="00F46682" w:rsidRPr="002E779B">
        <w:rPr>
          <w:sz w:val="26"/>
          <w:szCs w:val="26"/>
        </w:rPr>
        <w:t xml:space="preserve">Юргинский. 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141966">
        <w:rPr>
          <w:sz w:val="26"/>
          <w:szCs w:val="26"/>
        </w:rPr>
        <w:t>Преподавательский состав учреждений дополнительного образования:</w:t>
      </w:r>
      <w:r w:rsidR="00DD7275">
        <w:rPr>
          <w:sz w:val="26"/>
          <w:szCs w:val="26"/>
        </w:rPr>
        <w:br/>
      </w:r>
      <w:r w:rsidR="00E7467E" w:rsidRPr="00E7467E">
        <w:rPr>
          <w:sz w:val="26"/>
          <w:szCs w:val="26"/>
        </w:rPr>
        <w:t>19</w:t>
      </w:r>
      <w:r w:rsidR="00E7467E">
        <w:rPr>
          <w:color w:val="FF0000"/>
          <w:sz w:val="26"/>
          <w:szCs w:val="26"/>
        </w:rPr>
        <w:t xml:space="preserve"> </w:t>
      </w:r>
      <w:r w:rsidRPr="00141966">
        <w:rPr>
          <w:sz w:val="26"/>
          <w:szCs w:val="26"/>
        </w:rPr>
        <w:t>человек, и</w:t>
      </w:r>
      <w:r w:rsidR="00141966" w:rsidRPr="00141966">
        <w:rPr>
          <w:sz w:val="26"/>
          <w:szCs w:val="26"/>
        </w:rPr>
        <w:t xml:space="preserve">з них с высшим образованием – </w:t>
      </w:r>
      <w:r w:rsidR="00E7467E" w:rsidRPr="00E7467E">
        <w:rPr>
          <w:sz w:val="26"/>
          <w:szCs w:val="26"/>
        </w:rPr>
        <w:t>14</w:t>
      </w:r>
      <w:r w:rsidR="00D41823">
        <w:rPr>
          <w:sz w:val="26"/>
          <w:szCs w:val="26"/>
        </w:rPr>
        <w:t xml:space="preserve">, </w:t>
      </w:r>
      <w:r w:rsidR="009429F7" w:rsidRPr="00141966">
        <w:rPr>
          <w:sz w:val="26"/>
          <w:szCs w:val="26"/>
        </w:rPr>
        <w:t xml:space="preserve">контингент учащихся составил </w:t>
      </w:r>
      <w:r w:rsidR="009429F7" w:rsidRPr="00E7467E">
        <w:rPr>
          <w:sz w:val="26"/>
          <w:szCs w:val="26"/>
        </w:rPr>
        <w:t>2</w:t>
      </w:r>
      <w:r w:rsidR="00E7467E" w:rsidRPr="00E7467E">
        <w:rPr>
          <w:sz w:val="26"/>
          <w:szCs w:val="26"/>
        </w:rPr>
        <w:t>70</w:t>
      </w:r>
      <w:r w:rsidR="00E7467E">
        <w:rPr>
          <w:color w:val="FF0000"/>
          <w:sz w:val="26"/>
          <w:szCs w:val="26"/>
        </w:rPr>
        <w:t xml:space="preserve"> </w:t>
      </w:r>
      <w:r w:rsidR="009429F7" w:rsidRPr="00141966">
        <w:rPr>
          <w:sz w:val="26"/>
          <w:szCs w:val="26"/>
        </w:rPr>
        <w:t>человек</w:t>
      </w:r>
      <w:r w:rsidRPr="00141966">
        <w:rPr>
          <w:sz w:val="26"/>
          <w:szCs w:val="26"/>
        </w:rPr>
        <w:t>.</w:t>
      </w:r>
    </w:p>
    <w:p w:rsidR="00F46682" w:rsidRPr="002E779B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Учреждениями культуры проводится определенная работа по гармонизации межэтнических отношений. В национальных селах – Зимник и Сар-Саз  организованы встречи двух культур, выставки декоративно-прикладного творчества, круглые столы. Ежегодно ансамбль «Яшлек» принимают участие в областном  фестивале национальных культур.</w:t>
      </w:r>
    </w:p>
    <w:p w:rsidR="006A1D11" w:rsidRDefault="00F46682" w:rsidP="00DD7275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0414EB">
        <w:rPr>
          <w:sz w:val="26"/>
          <w:szCs w:val="26"/>
        </w:rPr>
        <w:t xml:space="preserve">В учреждениях культуры работает </w:t>
      </w:r>
      <w:r w:rsidRPr="00E7467E">
        <w:rPr>
          <w:sz w:val="26"/>
          <w:szCs w:val="26"/>
        </w:rPr>
        <w:t>2</w:t>
      </w:r>
      <w:r w:rsidR="00D41823" w:rsidRPr="00E7467E">
        <w:rPr>
          <w:sz w:val="26"/>
          <w:szCs w:val="26"/>
        </w:rPr>
        <w:t>3</w:t>
      </w:r>
      <w:r w:rsidR="00E7467E" w:rsidRPr="00E7467E">
        <w:rPr>
          <w:sz w:val="26"/>
          <w:szCs w:val="26"/>
        </w:rPr>
        <w:t>4</w:t>
      </w:r>
      <w:r w:rsidRPr="00D41823">
        <w:rPr>
          <w:color w:val="FF0000"/>
          <w:sz w:val="26"/>
          <w:szCs w:val="26"/>
        </w:rPr>
        <w:t xml:space="preserve"> </w:t>
      </w:r>
      <w:r w:rsidRPr="000414EB">
        <w:rPr>
          <w:sz w:val="26"/>
          <w:szCs w:val="26"/>
        </w:rPr>
        <w:t xml:space="preserve"> человек</w:t>
      </w:r>
      <w:r w:rsidR="00E7467E">
        <w:rPr>
          <w:sz w:val="26"/>
          <w:szCs w:val="26"/>
        </w:rPr>
        <w:t>а</w:t>
      </w:r>
      <w:r w:rsidRPr="000414EB">
        <w:rPr>
          <w:sz w:val="26"/>
          <w:szCs w:val="26"/>
        </w:rPr>
        <w:t xml:space="preserve">, из них </w:t>
      </w:r>
      <w:r w:rsidR="00802CF0" w:rsidRPr="00802CF0">
        <w:rPr>
          <w:sz w:val="26"/>
          <w:szCs w:val="26"/>
        </w:rPr>
        <w:t>95</w:t>
      </w:r>
      <w:r w:rsidRPr="000414EB">
        <w:rPr>
          <w:sz w:val="26"/>
          <w:szCs w:val="26"/>
        </w:rPr>
        <w:t xml:space="preserve"> человек в клубных учреждениях</w:t>
      </w:r>
      <w:r w:rsidR="005C1F08">
        <w:rPr>
          <w:sz w:val="26"/>
          <w:szCs w:val="26"/>
        </w:rPr>
        <w:t xml:space="preserve">, </w:t>
      </w:r>
      <w:r w:rsidR="006C576D" w:rsidRPr="006C576D">
        <w:rPr>
          <w:sz w:val="26"/>
          <w:szCs w:val="26"/>
        </w:rPr>
        <w:t>3</w:t>
      </w:r>
      <w:r w:rsidR="00D41823" w:rsidRPr="006C576D">
        <w:rPr>
          <w:sz w:val="26"/>
          <w:szCs w:val="26"/>
        </w:rPr>
        <w:t>4</w:t>
      </w:r>
      <w:r w:rsidR="005C1F08">
        <w:rPr>
          <w:sz w:val="26"/>
          <w:szCs w:val="26"/>
        </w:rPr>
        <w:t xml:space="preserve"> человека в библиотечной системе</w:t>
      </w:r>
      <w:r w:rsidRPr="000414EB">
        <w:rPr>
          <w:sz w:val="26"/>
          <w:szCs w:val="26"/>
        </w:rPr>
        <w:t xml:space="preserve">. </w:t>
      </w:r>
      <w:r w:rsidRPr="007F69DA">
        <w:rPr>
          <w:sz w:val="26"/>
          <w:szCs w:val="26"/>
        </w:rPr>
        <w:t>Ведется планомерная работа по профессиональному ро</w:t>
      </w:r>
      <w:r w:rsidR="00AA0489" w:rsidRPr="007F69DA">
        <w:rPr>
          <w:sz w:val="26"/>
          <w:szCs w:val="26"/>
        </w:rPr>
        <w:t xml:space="preserve">сту работников культуры. </w:t>
      </w:r>
      <w:r w:rsidR="006A1D11">
        <w:rPr>
          <w:sz w:val="26"/>
          <w:szCs w:val="26"/>
        </w:rPr>
        <w:t>В МКУК «ЮРМЦКС» в</w:t>
      </w:r>
      <w:r w:rsidR="00AA0489" w:rsidRPr="007F69DA">
        <w:rPr>
          <w:sz w:val="26"/>
          <w:szCs w:val="26"/>
        </w:rPr>
        <w:t xml:space="preserve"> 20</w:t>
      </w:r>
      <w:r w:rsidR="00802CF0">
        <w:rPr>
          <w:sz w:val="26"/>
          <w:szCs w:val="26"/>
        </w:rPr>
        <w:t>18 год</w:t>
      </w:r>
      <w:r w:rsidR="006A1D11">
        <w:rPr>
          <w:sz w:val="26"/>
          <w:szCs w:val="26"/>
        </w:rPr>
        <w:t>у</w:t>
      </w:r>
      <w:r w:rsidR="00B61FCF">
        <w:rPr>
          <w:sz w:val="26"/>
          <w:szCs w:val="26"/>
        </w:rPr>
        <w:t xml:space="preserve">  </w:t>
      </w:r>
      <w:r w:rsidR="00802CF0" w:rsidRPr="00802CF0">
        <w:rPr>
          <w:sz w:val="26"/>
          <w:szCs w:val="26"/>
        </w:rPr>
        <w:t>36</w:t>
      </w:r>
      <w:r w:rsidR="00B61FCF">
        <w:rPr>
          <w:sz w:val="26"/>
          <w:szCs w:val="26"/>
        </w:rPr>
        <w:t xml:space="preserve"> специалистов</w:t>
      </w:r>
      <w:r w:rsidRPr="007F69DA">
        <w:rPr>
          <w:sz w:val="26"/>
          <w:szCs w:val="26"/>
        </w:rPr>
        <w:t>  прошли обучение на курсах повышения квалификации</w:t>
      </w:r>
      <w:r w:rsidRPr="007F69DA">
        <w:rPr>
          <w:color w:val="000000"/>
          <w:sz w:val="26"/>
          <w:szCs w:val="26"/>
        </w:rPr>
        <w:t>,</w:t>
      </w:r>
      <w:r w:rsidR="005C1F08">
        <w:rPr>
          <w:sz w:val="26"/>
          <w:szCs w:val="26"/>
        </w:rPr>
        <w:t xml:space="preserve"> </w:t>
      </w:r>
      <w:r w:rsidR="00802CF0" w:rsidRPr="00802CF0">
        <w:rPr>
          <w:sz w:val="26"/>
          <w:szCs w:val="26"/>
        </w:rPr>
        <w:t>5</w:t>
      </w:r>
      <w:r w:rsidRPr="007F69DA">
        <w:rPr>
          <w:sz w:val="26"/>
          <w:szCs w:val="26"/>
        </w:rPr>
        <w:t xml:space="preserve">  человек учатся на заочном отделении в учреждени</w:t>
      </w:r>
      <w:r w:rsidR="003C6039">
        <w:rPr>
          <w:sz w:val="26"/>
          <w:szCs w:val="26"/>
        </w:rPr>
        <w:t>ях культуры Кемеровской области, 30 человек обучились по охране труда</w:t>
      </w:r>
      <w:r w:rsidR="006A1D11">
        <w:rPr>
          <w:sz w:val="26"/>
          <w:szCs w:val="26"/>
        </w:rPr>
        <w:t xml:space="preserve"> 1 человек по закупкам.</w:t>
      </w:r>
      <w:r w:rsidR="006C576D" w:rsidRPr="004A6BE2">
        <w:rPr>
          <w:b/>
          <w:sz w:val="26"/>
          <w:szCs w:val="26"/>
        </w:rPr>
        <w:t xml:space="preserve"> </w:t>
      </w:r>
    </w:p>
    <w:p w:rsidR="006C576D" w:rsidRPr="006A1D11" w:rsidRDefault="006A1D11" w:rsidP="00DD7275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A1D11">
        <w:rPr>
          <w:sz w:val="26"/>
          <w:szCs w:val="26"/>
        </w:rPr>
        <w:t>Б</w:t>
      </w:r>
      <w:r w:rsidR="006C576D" w:rsidRPr="006A1D11">
        <w:rPr>
          <w:sz w:val="26"/>
          <w:szCs w:val="26"/>
        </w:rPr>
        <w:t>иблиотечные работники – прошли обучение на курсах повышения квалификации - 10 человек, учатся в учебных заведениях культуры – 1 человек, отучились в учебных заведениях культуры – 1 человек, проходят профессиональную переподготовку – 1 человек, прошли профессионал</w:t>
      </w:r>
      <w:r w:rsidR="00DD7275">
        <w:rPr>
          <w:sz w:val="26"/>
          <w:szCs w:val="26"/>
        </w:rPr>
        <w:t>ьную переподготовку 3 человека.</w:t>
      </w:r>
    </w:p>
    <w:p w:rsidR="006C576D" w:rsidRPr="006A1D11" w:rsidRDefault="006C576D" w:rsidP="00DD727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A1D11">
        <w:rPr>
          <w:sz w:val="26"/>
          <w:szCs w:val="26"/>
        </w:rPr>
        <w:t xml:space="preserve">На территории района свою деятельность осуществляет 1 краеведческий музей (п.ст. Юрга-2). Фонд музея </w:t>
      </w:r>
      <w:r w:rsidRPr="006A1D11">
        <w:rPr>
          <w:sz w:val="28"/>
          <w:szCs w:val="28"/>
        </w:rPr>
        <w:t>насчитывает 20120 экспонатов, посетило музей  7616 человек.</w:t>
      </w:r>
    </w:p>
    <w:p w:rsidR="00F46682" w:rsidRPr="004704F5" w:rsidRDefault="00F46682" w:rsidP="00DD7275">
      <w:pPr>
        <w:ind w:firstLine="709"/>
        <w:jc w:val="both"/>
        <w:rPr>
          <w:sz w:val="26"/>
          <w:szCs w:val="26"/>
        </w:rPr>
      </w:pPr>
      <w:r w:rsidRPr="004704F5">
        <w:rPr>
          <w:sz w:val="26"/>
          <w:szCs w:val="26"/>
        </w:rPr>
        <w:t>Администрацией района выделяются средства на приобретение звукоусилительной аппаратуры, музыкальных инструментов, оргтехники</w:t>
      </w:r>
      <w:r w:rsidR="004704F5" w:rsidRPr="004704F5">
        <w:rPr>
          <w:sz w:val="26"/>
          <w:szCs w:val="26"/>
        </w:rPr>
        <w:t xml:space="preserve">. </w:t>
      </w:r>
      <w:r w:rsidRPr="004704F5">
        <w:rPr>
          <w:sz w:val="26"/>
          <w:szCs w:val="26"/>
        </w:rPr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4704F5" w:rsidRDefault="00F46682" w:rsidP="00DD7275">
      <w:pPr>
        <w:ind w:firstLine="709"/>
        <w:jc w:val="both"/>
        <w:rPr>
          <w:sz w:val="26"/>
          <w:szCs w:val="26"/>
        </w:rPr>
      </w:pPr>
      <w:r w:rsidRPr="004704F5">
        <w:rPr>
          <w:sz w:val="26"/>
          <w:szCs w:val="26"/>
        </w:rPr>
        <w:t xml:space="preserve">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017538" w:rsidRDefault="00F46682" w:rsidP="00DD7275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4704F5">
        <w:rPr>
          <w:sz w:val="26"/>
          <w:szCs w:val="26"/>
        </w:rPr>
        <w:t>Проводимые</w:t>
      </w:r>
      <w:r w:rsidRPr="002E779B">
        <w:rPr>
          <w:sz w:val="26"/>
          <w:szCs w:val="26"/>
        </w:rPr>
        <w:t xml:space="preserve"> районные конкурсы, праздничные меропр</w:t>
      </w:r>
      <w:r w:rsidR="00B61FCF">
        <w:rPr>
          <w:sz w:val="26"/>
          <w:szCs w:val="26"/>
        </w:rPr>
        <w:t xml:space="preserve">иятия, </w:t>
      </w:r>
      <w:r w:rsidR="007D76AC">
        <w:rPr>
          <w:sz w:val="26"/>
          <w:szCs w:val="26"/>
        </w:rPr>
        <w:t>направлены</w:t>
      </w:r>
      <w:r w:rsidRPr="002E779B">
        <w:rPr>
          <w:sz w:val="26"/>
          <w:szCs w:val="26"/>
        </w:rPr>
        <w:t xml:space="preserve"> на поддержку, развитие и обновление содержания работы учреждений культуры и </w:t>
      </w:r>
    </w:p>
    <w:p w:rsidR="00F46682" w:rsidRPr="002E779B" w:rsidRDefault="00F46682" w:rsidP="00017538">
      <w:pPr>
        <w:shd w:val="clear" w:color="auto" w:fill="FFFFFF"/>
        <w:adjustRightInd w:val="0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дополнительного образования детей требуют программно-целевого закрепления финансированием.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</w:t>
      </w:r>
      <w:r w:rsidR="00DD7275">
        <w:rPr>
          <w:sz w:val="26"/>
          <w:szCs w:val="26"/>
        </w:rPr>
        <w:t>личными учреждениями</w:t>
      </w:r>
      <w:r w:rsidRPr="002E779B">
        <w:rPr>
          <w:sz w:val="26"/>
          <w:szCs w:val="26"/>
        </w:rPr>
        <w:t xml:space="preserve">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F46682" w:rsidRPr="002E779B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F46682" w:rsidRPr="002E779B" w:rsidRDefault="00F46682" w:rsidP="00DD727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E779B">
        <w:rPr>
          <w:b/>
          <w:bCs/>
          <w:sz w:val="26"/>
          <w:szCs w:val="26"/>
        </w:rPr>
        <w:t>Раздел 2</w:t>
      </w:r>
      <w:r w:rsidR="002E779B">
        <w:rPr>
          <w:b/>
          <w:bCs/>
          <w:sz w:val="26"/>
          <w:szCs w:val="26"/>
        </w:rPr>
        <w:t xml:space="preserve">. </w:t>
      </w:r>
      <w:r w:rsidRPr="002E779B">
        <w:rPr>
          <w:b/>
          <w:sz w:val="26"/>
          <w:szCs w:val="26"/>
        </w:rPr>
        <w:t xml:space="preserve">Цели и задачи  </w:t>
      </w:r>
      <w:r w:rsidR="000E03C6">
        <w:rPr>
          <w:b/>
          <w:sz w:val="26"/>
          <w:szCs w:val="26"/>
        </w:rPr>
        <w:t>реализации программы</w:t>
      </w:r>
    </w:p>
    <w:p w:rsidR="00F46682" w:rsidRPr="002E779B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2E779B" w:rsidRDefault="00F46682" w:rsidP="00DD72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E779B">
        <w:rPr>
          <w:sz w:val="26"/>
          <w:szCs w:val="26"/>
        </w:rPr>
        <w:t>Муниципальная программа «</w:t>
      </w:r>
      <w:r w:rsidR="00D41823" w:rsidRPr="00F46682">
        <w:rPr>
          <w:sz w:val="26"/>
          <w:szCs w:val="26"/>
        </w:rPr>
        <w:t>Сохранение и</w:t>
      </w:r>
      <w:r w:rsidR="00D41823">
        <w:rPr>
          <w:sz w:val="26"/>
          <w:szCs w:val="26"/>
        </w:rPr>
        <w:t xml:space="preserve"> развитие культуры в Юргинском </w:t>
      </w:r>
      <w:r w:rsidR="00D41823" w:rsidRPr="00F46682">
        <w:rPr>
          <w:sz w:val="26"/>
          <w:szCs w:val="26"/>
        </w:rPr>
        <w:t>муниципальном районе</w:t>
      </w:r>
      <w:r w:rsidR="00D41823">
        <w:rPr>
          <w:sz w:val="26"/>
          <w:szCs w:val="26"/>
        </w:rPr>
        <w:t xml:space="preserve">  на 2019 год и плановые на 2020-2021 годы</w:t>
      </w:r>
      <w:r w:rsidRPr="002E779B">
        <w:rPr>
          <w:sz w:val="26"/>
          <w:szCs w:val="26"/>
        </w:rPr>
        <w:t>»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 района, а так же всех  учреждений культуры на 20</w:t>
      </w:r>
      <w:r w:rsidR="00D41823">
        <w:rPr>
          <w:sz w:val="26"/>
          <w:szCs w:val="26"/>
        </w:rPr>
        <w:t>19</w:t>
      </w:r>
      <w:r w:rsidRPr="002E779B">
        <w:rPr>
          <w:sz w:val="26"/>
          <w:szCs w:val="26"/>
        </w:rPr>
        <w:t>-20</w:t>
      </w:r>
      <w:r w:rsidR="00D41823">
        <w:rPr>
          <w:sz w:val="26"/>
          <w:szCs w:val="26"/>
        </w:rPr>
        <w:t>21</w:t>
      </w:r>
      <w:r w:rsidRPr="002E779B">
        <w:rPr>
          <w:sz w:val="26"/>
          <w:szCs w:val="26"/>
        </w:rPr>
        <w:t xml:space="preserve"> годы. 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Задачи Программы: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г)осуществление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д)</w:t>
      </w:r>
      <w:r w:rsidR="003C575A">
        <w:rPr>
          <w:sz w:val="26"/>
          <w:szCs w:val="26"/>
        </w:rPr>
        <w:t xml:space="preserve"> </w:t>
      </w:r>
      <w:r w:rsidRPr="002E779B">
        <w:rPr>
          <w:sz w:val="26"/>
          <w:szCs w:val="26"/>
        </w:rPr>
        <w:t>стимулирование и поддержка труда граждан творческих профессий;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е) укрепление материально-технической базы учреждений культуры;</w:t>
      </w:r>
    </w:p>
    <w:p w:rsidR="00F46682" w:rsidRPr="002E779B" w:rsidRDefault="00F46682" w:rsidP="00DD7275">
      <w:pPr>
        <w:ind w:firstLine="709"/>
        <w:jc w:val="both"/>
        <w:rPr>
          <w:rFonts w:eastAsia="MS Mincho"/>
          <w:sz w:val="26"/>
          <w:szCs w:val="26"/>
        </w:rPr>
      </w:pPr>
      <w:r w:rsidRPr="002E779B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2E779B" w:rsidRDefault="00DD7275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</w:t>
      </w:r>
      <w:r w:rsidR="003C575A">
        <w:rPr>
          <w:sz w:val="26"/>
          <w:szCs w:val="26"/>
        </w:rPr>
        <w:t>) создание благоприятных условий для организации культурного досуга и отдыха жителей муниципального образования.</w:t>
      </w:r>
    </w:p>
    <w:p w:rsidR="00457F43" w:rsidRDefault="00457F4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46682" w:rsidRPr="002E779B" w:rsidRDefault="002E779B" w:rsidP="00DD7275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 3. </w:t>
      </w:r>
      <w:r w:rsidR="00F46682" w:rsidRPr="002E779B">
        <w:rPr>
          <w:b/>
          <w:sz w:val="26"/>
          <w:szCs w:val="26"/>
        </w:rPr>
        <w:t xml:space="preserve">Перечень </w:t>
      </w:r>
      <w:r w:rsidR="003C575A">
        <w:rPr>
          <w:b/>
          <w:sz w:val="26"/>
          <w:szCs w:val="26"/>
        </w:rPr>
        <w:t>мероприятий программы</w:t>
      </w:r>
    </w:p>
    <w:p w:rsidR="00017538" w:rsidRDefault="00017538" w:rsidP="00DD7275">
      <w:pPr>
        <w:ind w:firstLine="709"/>
        <w:jc w:val="both"/>
        <w:rPr>
          <w:sz w:val="26"/>
          <w:szCs w:val="26"/>
        </w:rPr>
      </w:pP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bCs/>
          <w:sz w:val="26"/>
          <w:szCs w:val="26"/>
        </w:rPr>
        <w:t>1. «Сохранение и развитие клубной системы»,</w:t>
      </w:r>
      <w:r w:rsidRPr="002E779B">
        <w:rPr>
          <w:sz w:val="26"/>
          <w:szCs w:val="26"/>
        </w:rPr>
        <w:t xml:space="preserve"> направленная на: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1.1</w:t>
      </w:r>
      <w:r w:rsidR="002E779B">
        <w:rPr>
          <w:sz w:val="26"/>
          <w:szCs w:val="26"/>
        </w:rPr>
        <w:t>.О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7D3E1A" w:rsidRDefault="007D3E1A" w:rsidP="00DD7275">
      <w:pPr>
        <w:ind w:firstLine="709"/>
        <w:jc w:val="both"/>
        <w:rPr>
          <w:sz w:val="26"/>
          <w:szCs w:val="26"/>
        </w:rPr>
      </w:pP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1.2</w:t>
      </w:r>
      <w:r w:rsidR="002E779B">
        <w:rPr>
          <w:sz w:val="26"/>
          <w:szCs w:val="26"/>
        </w:rPr>
        <w:t>.О</w:t>
      </w:r>
      <w:r w:rsidRPr="002E779B">
        <w:rPr>
          <w:sz w:val="26"/>
          <w:szCs w:val="26"/>
        </w:rPr>
        <w:t xml:space="preserve">беспечение деятельности подведомственных учреждений в рамках </w:t>
      </w:r>
      <w:r w:rsidR="003C575A">
        <w:rPr>
          <w:sz w:val="26"/>
          <w:szCs w:val="26"/>
        </w:rPr>
        <w:t>исполнения бюджетной сметы: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коммунальные услуги;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подписка на периодические издания;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приобретение звукового, светового  обор., музык. инструментов и орг. техники;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организация семинаров, мастер-классов на базе учреждений района;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обучение на курсах повышения квалификации;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- участие в областных семинарах, </w:t>
      </w:r>
      <w:r w:rsidR="003C575A">
        <w:rPr>
          <w:sz w:val="26"/>
          <w:szCs w:val="26"/>
        </w:rPr>
        <w:t>региональных, межрегиональных конкурсах и фестивалях (аккредитация, ГСМ, командировочные расходы);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- соблюдение норм и требований </w:t>
      </w:r>
      <w:r w:rsidR="00CA7F18">
        <w:rPr>
          <w:sz w:val="26"/>
          <w:szCs w:val="26"/>
        </w:rPr>
        <w:t>ПБ и ГО и ЧС;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оплата за пользование интернетом;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улучшение материально-технической базы;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- подготовка учреждений к отопительному сезону </w:t>
      </w:r>
      <w:r w:rsidR="003C575A">
        <w:rPr>
          <w:sz w:val="26"/>
          <w:szCs w:val="26"/>
        </w:rPr>
        <w:t>(промывка систем отопления, профилактический осмотр котлов, обучение специалистов, работающих на тепловых электроустановках;</w:t>
      </w:r>
    </w:p>
    <w:p w:rsidR="00F46682" w:rsidRDefault="00CA7F18" w:rsidP="00DD7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канцелярские расходы;</w:t>
      </w:r>
    </w:p>
    <w:p w:rsidR="00CA7F18" w:rsidRDefault="00CA7F18" w:rsidP="00DD7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оплата за </w:t>
      </w:r>
      <w:r w:rsidR="00442A9F">
        <w:rPr>
          <w:sz w:val="26"/>
          <w:szCs w:val="26"/>
        </w:rPr>
        <w:t>обслуживание сайта</w:t>
      </w:r>
      <w:r>
        <w:rPr>
          <w:sz w:val="26"/>
          <w:szCs w:val="26"/>
        </w:rPr>
        <w:t>;</w:t>
      </w:r>
    </w:p>
    <w:p w:rsidR="00CA7F18" w:rsidRDefault="00CA7F18" w:rsidP="00DD7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42A9F">
        <w:rPr>
          <w:sz w:val="26"/>
          <w:szCs w:val="26"/>
        </w:rPr>
        <w:t xml:space="preserve"> рекламно-издательская деятельность (стенды, баннеры ит.д.);</w:t>
      </w:r>
    </w:p>
    <w:p w:rsidR="00442A9F" w:rsidRDefault="00442A9F" w:rsidP="00DD7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в СДК, СК.</w:t>
      </w:r>
    </w:p>
    <w:p w:rsidR="00DD7275" w:rsidRPr="002E779B" w:rsidRDefault="00DD7275" w:rsidP="00DD7275">
      <w:pPr>
        <w:ind w:firstLine="709"/>
        <w:jc w:val="both"/>
        <w:rPr>
          <w:sz w:val="26"/>
          <w:szCs w:val="26"/>
        </w:rPr>
      </w:pPr>
    </w:p>
    <w:p w:rsidR="00F46682" w:rsidRPr="00A84933" w:rsidRDefault="00F46682" w:rsidP="00DD7275">
      <w:pPr>
        <w:ind w:firstLine="709"/>
        <w:jc w:val="both"/>
        <w:rPr>
          <w:rFonts w:eastAsia="MS Mincho"/>
          <w:bCs/>
          <w:sz w:val="26"/>
          <w:szCs w:val="26"/>
        </w:rPr>
      </w:pPr>
      <w:r w:rsidRPr="002E779B">
        <w:rPr>
          <w:rFonts w:eastAsia="MS Mincho"/>
          <w:bCs/>
          <w:sz w:val="26"/>
          <w:szCs w:val="26"/>
        </w:rPr>
        <w:t xml:space="preserve">2. «Сохранение и развитие </w:t>
      </w:r>
      <w:r w:rsidR="00A84933">
        <w:rPr>
          <w:rFonts w:eastAsia="MS Mincho"/>
          <w:bCs/>
          <w:sz w:val="26"/>
          <w:szCs w:val="26"/>
        </w:rPr>
        <w:t>библиотечной системы в сфере культуры»</w:t>
      </w:r>
      <w:r w:rsidRPr="002E779B">
        <w:rPr>
          <w:rFonts w:eastAsia="MS Mincho"/>
          <w:bCs/>
          <w:sz w:val="26"/>
          <w:szCs w:val="26"/>
        </w:rPr>
        <w:t>,</w:t>
      </w:r>
      <w:r w:rsidRPr="002E779B">
        <w:rPr>
          <w:sz w:val="26"/>
          <w:szCs w:val="26"/>
        </w:rPr>
        <w:t xml:space="preserve"> направленная на:</w:t>
      </w:r>
    </w:p>
    <w:p w:rsidR="00F46682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2.1</w:t>
      </w:r>
      <w:r w:rsidR="002E779B">
        <w:rPr>
          <w:sz w:val="26"/>
          <w:szCs w:val="26"/>
        </w:rPr>
        <w:t>.О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DD7275" w:rsidRPr="002E779B" w:rsidRDefault="00DD7275" w:rsidP="00DD7275">
      <w:pPr>
        <w:ind w:firstLine="709"/>
        <w:jc w:val="both"/>
        <w:rPr>
          <w:sz w:val="26"/>
          <w:szCs w:val="26"/>
        </w:rPr>
      </w:pP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2.2</w:t>
      </w:r>
      <w:r w:rsidR="00DD7275">
        <w:rPr>
          <w:sz w:val="26"/>
          <w:szCs w:val="26"/>
        </w:rPr>
        <w:t>.</w:t>
      </w:r>
      <w:r w:rsidR="002E779B">
        <w:rPr>
          <w:sz w:val="26"/>
          <w:szCs w:val="26"/>
        </w:rPr>
        <w:t xml:space="preserve"> О</w:t>
      </w:r>
      <w:r w:rsidRPr="002E779B">
        <w:rPr>
          <w:sz w:val="26"/>
          <w:szCs w:val="26"/>
        </w:rPr>
        <w:t xml:space="preserve">беспечение деятельности подведомственных учреждений в рамках </w:t>
      </w:r>
      <w:r w:rsidR="00144E19">
        <w:rPr>
          <w:sz w:val="26"/>
          <w:szCs w:val="26"/>
        </w:rPr>
        <w:t>бюджетной сметы</w:t>
      </w:r>
      <w:r w:rsidRPr="002E779B">
        <w:rPr>
          <w:sz w:val="26"/>
          <w:szCs w:val="26"/>
        </w:rPr>
        <w:t>: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коммунальные услуги;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подписка на периодические издания;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приобретение орг. и библиотечной техники;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организация семинаров, мастер-классов на базе учреждений района;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участие в областных семинарах, конференциях (командировочные расходы, оплата за обучение);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обучение на курсах повышения квалификации;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соблюдение норм и требований ОТ (обучение по ОТ);</w:t>
      </w:r>
    </w:p>
    <w:p w:rsidR="00F46682" w:rsidRPr="002E779B" w:rsidRDefault="00F46682" w:rsidP="00DD7275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проведение аварийных ремонтных работ в учреждениях культуры;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улучшение материально-технической базы;</w:t>
      </w:r>
    </w:p>
    <w:p w:rsid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электроустановках);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682" w:rsidRPr="002E779B">
        <w:rPr>
          <w:sz w:val="26"/>
          <w:szCs w:val="26"/>
        </w:rPr>
        <w:t>комплектование книжных фондов;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682" w:rsidRPr="002E779B">
        <w:rPr>
          <w:sz w:val="26"/>
          <w:szCs w:val="26"/>
        </w:rPr>
        <w:t>установка справочно-правовой системы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- услуги по договору о совместной деятельности, сотрудничества в рамках </w:t>
      </w:r>
      <w:r w:rsidR="000B0870">
        <w:rPr>
          <w:sz w:val="26"/>
          <w:szCs w:val="26"/>
        </w:rPr>
        <w:t>электронной библиотеки Кузбасса и о пор</w:t>
      </w:r>
      <w:r w:rsidR="007C4B86">
        <w:rPr>
          <w:sz w:val="26"/>
          <w:szCs w:val="26"/>
        </w:rPr>
        <w:t>яд</w:t>
      </w:r>
      <w:r w:rsidR="000B0870">
        <w:rPr>
          <w:sz w:val="26"/>
          <w:szCs w:val="26"/>
        </w:rPr>
        <w:t xml:space="preserve">ке расчетов в службе сервиса ЭБК; 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6682" w:rsidRPr="002E779B">
        <w:rPr>
          <w:sz w:val="26"/>
          <w:szCs w:val="26"/>
        </w:rPr>
        <w:t xml:space="preserve"> приобретение лицензионных программ;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682" w:rsidRPr="002E779B">
        <w:rPr>
          <w:sz w:val="26"/>
          <w:szCs w:val="26"/>
        </w:rPr>
        <w:t>канцелярские расходы;</w:t>
      </w:r>
    </w:p>
    <w:p w:rsidR="00F46682" w:rsidRPr="002E779B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информационно-библиографические продукты по продвижению книги и чтения (работа по проектам и программам);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6682" w:rsidRPr="002E779B">
        <w:rPr>
          <w:sz w:val="26"/>
          <w:szCs w:val="26"/>
        </w:rPr>
        <w:t xml:space="preserve"> подключение библиотек к сети «Интернет»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6682" w:rsidRPr="002E779B">
        <w:rPr>
          <w:sz w:val="26"/>
          <w:szCs w:val="26"/>
        </w:rPr>
        <w:t xml:space="preserve"> оплата услуг интернета;</w:t>
      </w:r>
    </w:p>
    <w:p w:rsidR="00F46682" w:rsidRPr="002E779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6682" w:rsidRPr="002E779B">
        <w:rPr>
          <w:sz w:val="26"/>
          <w:szCs w:val="26"/>
        </w:rPr>
        <w:t xml:space="preserve"> </w:t>
      </w:r>
      <w:r w:rsidR="000B0870">
        <w:rPr>
          <w:sz w:val="26"/>
          <w:szCs w:val="26"/>
        </w:rPr>
        <w:t xml:space="preserve">оплата за заимствование библиографических записей ГБУК «КОНБ», размещение и техническая </w:t>
      </w:r>
      <w:r w:rsidR="00E915CC">
        <w:rPr>
          <w:sz w:val="26"/>
          <w:szCs w:val="26"/>
        </w:rPr>
        <w:t>поддержка</w:t>
      </w:r>
      <w:r w:rsidR="000B0870">
        <w:rPr>
          <w:sz w:val="26"/>
          <w:szCs w:val="26"/>
        </w:rPr>
        <w:t xml:space="preserve"> электронного каталога</w:t>
      </w:r>
      <w:r w:rsidR="00F46682" w:rsidRPr="002E779B">
        <w:rPr>
          <w:sz w:val="26"/>
          <w:szCs w:val="26"/>
        </w:rPr>
        <w:t>;</w:t>
      </w:r>
    </w:p>
    <w:p w:rsidR="00F46682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682" w:rsidRPr="002E779B">
        <w:rPr>
          <w:sz w:val="26"/>
          <w:szCs w:val="26"/>
        </w:rPr>
        <w:t>рекламно-издательская деятел</w:t>
      </w:r>
      <w:r w:rsidR="003C575A">
        <w:rPr>
          <w:sz w:val="26"/>
          <w:szCs w:val="26"/>
        </w:rPr>
        <w:t>ьность (стенды, баннеры и т.д.);</w:t>
      </w:r>
    </w:p>
    <w:p w:rsidR="003C575A" w:rsidRPr="002E779B" w:rsidRDefault="003C575A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4B86">
        <w:rPr>
          <w:sz w:val="26"/>
          <w:szCs w:val="26"/>
        </w:rPr>
        <w:t xml:space="preserve"> </w:t>
      </w:r>
      <w:r>
        <w:rPr>
          <w:sz w:val="26"/>
          <w:szCs w:val="26"/>
        </w:rPr>
        <w:t>ремонтные и реставрационные работы (обелиски, исторические памятники, объекты культурного наследия);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научно-методическая, исследовательская и кадровая работа;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-экспозиционная деятельность;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-просветительская деятельность;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издательская деятельность;</w:t>
      </w:r>
    </w:p>
    <w:p w:rsidR="007C4B86" w:rsidRDefault="007C4B86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-участие в областных, городских, региональных и международных конкурсах (аккредитация, командировочные, ГСМ).</w:t>
      </w:r>
    </w:p>
    <w:p w:rsidR="00817CDF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«Сохранение и развитие музейной деятельности в сфере культуры», направленная на: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Обеспечение деятельности подведомственных учреждений в части выплаты заработной платы</w:t>
      </w:r>
    </w:p>
    <w:p w:rsidR="00817CDF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Обеспечение деятельности подведомственных учреждений в рамках </w:t>
      </w:r>
      <w:r w:rsidR="00144E19">
        <w:rPr>
          <w:sz w:val="26"/>
          <w:szCs w:val="26"/>
        </w:rPr>
        <w:t>бюджетной сметы: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-коммунальные услуги;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-соблюдение санитарных норм и правил (дератизация, утилизация люминесцентных ламп, приобретение моющих и чистящих средств);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-соблюдение норм и требований ОТ (обучение по ОТ)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-оплата услуг интернета;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-подготовка учреждений к отопительному сезону;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-ремонтные и реставрационные работы (обелиски, исторические памятники, объекты культурного наследия);</w:t>
      </w:r>
    </w:p>
    <w:p w:rsidR="00A84933" w:rsidRDefault="00A84933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-научно-методическая, исследовательская и кадровая работа;</w:t>
      </w:r>
    </w:p>
    <w:p w:rsidR="007A6DFB" w:rsidRDefault="007A6DF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-экспозиционная деятельность;</w:t>
      </w:r>
    </w:p>
    <w:p w:rsidR="007A6DFB" w:rsidRDefault="007A6DF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-просветительская деятельность;</w:t>
      </w:r>
    </w:p>
    <w:p w:rsidR="007A6DFB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-издательская деятельность.</w:t>
      </w:r>
    </w:p>
    <w:p w:rsidR="00817CDF" w:rsidRDefault="00817CDF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46682" w:rsidRPr="002E779B" w:rsidRDefault="007A6DF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6682" w:rsidRPr="002E779B">
        <w:rPr>
          <w:sz w:val="26"/>
          <w:szCs w:val="26"/>
        </w:rPr>
        <w:t xml:space="preserve">. </w:t>
      </w:r>
      <w:r w:rsidR="00F46682" w:rsidRPr="002E779B">
        <w:rPr>
          <w:bCs/>
          <w:sz w:val="26"/>
          <w:szCs w:val="26"/>
        </w:rPr>
        <w:t>«Развитие учреждений дополнительного образования»</w:t>
      </w:r>
      <w:r w:rsidR="00F46682" w:rsidRPr="002E779B">
        <w:rPr>
          <w:sz w:val="26"/>
          <w:szCs w:val="26"/>
        </w:rPr>
        <w:t>,</w:t>
      </w:r>
      <w:r w:rsidR="007C4B86">
        <w:rPr>
          <w:sz w:val="26"/>
          <w:szCs w:val="26"/>
        </w:rPr>
        <w:t xml:space="preserve"> </w:t>
      </w:r>
      <w:r w:rsidR="00F46682" w:rsidRPr="002E779B">
        <w:rPr>
          <w:sz w:val="26"/>
          <w:szCs w:val="26"/>
        </w:rPr>
        <w:t xml:space="preserve"> направленная на:</w:t>
      </w:r>
    </w:p>
    <w:p w:rsidR="00F46682" w:rsidRPr="002E779B" w:rsidRDefault="007A6DF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6682" w:rsidRPr="002E779B">
        <w:rPr>
          <w:sz w:val="26"/>
          <w:szCs w:val="26"/>
        </w:rPr>
        <w:t>.1 обеспечение деятельности подведомственных учреждений в части выплаты заработной платы</w:t>
      </w:r>
      <w:r w:rsidR="0081472D">
        <w:rPr>
          <w:sz w:val="26"/>
          <w:szCs w:val="26"/>
        </w:rPr>
        <w:t>;</w:t>
      </w:r>
    </w:p>
    <w:p w:rsidR="0081472D" w:rsidRDefault="0081472D" w:rsidP="0081472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46682" w:rsidRPr="002E779B" w:rsidRDefault="007A6DFB" w:rsidP="0081472D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17CDF">
        <w:rPr>
          <w:sz w:val="26"/>
          <w:szCs w:val="26"/>
        </w:rPr>
        <w:t>.2</w:t>
      </w:r>
      <w:r w:rsidR="00F46682" w:rsidRPr="002E779B">
        <w:rPr>
          <w:sz w:val="26"/>
          <w:szCs w:val="26"/>
        </w:rPr>
        <w:t xml:space="preserve"> обеспечение деятельности подведомственных учреждений в рамках муниципального задания: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коммунальные услуги;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организация семинаров, мастер-классов на базе учреждений района;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участие в областных семинарах, конференциях (командировочные расходы, оплата за обучение);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обучение на курсах повышения квалификации;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мероприятия по соблюдению норм и требований ОТ (обучение по ОТ);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оплата за пользование интернетом;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улучшение материально-технической базы;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подготовка учреждений к отопительному сезону (промывка систем отопления);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канцелярские расходы;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приобретение музыкальных  инструментов.</w:t>
      </w:r>
    </w:p>
    <w:p w:rsidR="007D3E1A" w:rsidRDefault="007D3E1A" w:rsidP="00817CDF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F46682" w:rsidRPr="002E779B" w:rsidRDefault="007A6DFB" w:rsidP="00817CDF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="00F46682" w:rsidRPr="002E779B">
        <w:rPr>
          <w:rFonts w:eastAsia="Calibri"/>
          <w:bCs/>
          <w:sz w:val="26"/>
          <w:szCs w:val="26"/>
        </w:rPr>
        <w:t>. «</w:t>
      </w:r>
      <w:r w:rsidR="00F46682" w:rsidRPr="002E779B">
        <w:rPr>
          <w:rFonts w:eastAsia="Calibri"/>
          <w:sz w:val="26"/>
          <w:szCs w:val="26"/>
        </w:rPr>
        <w:t>Содержание аппарата управления и финансовое обеспечение деятельности учреждений»</w:t>
      </w:r>
      <w:r w:rsidR="00F46682" w:rsidRPr="002E779B">
        <w:rPr>
          <w:sz w:val="26"/>
          <w:szCs w:val="26"/>
        </w:rPr>
        <w:t>, направленная на:</w:t>
      </w:r>
    </w:p>
    <w:p w:rsidR="00F46682" w:rsidRDefault="007A6DFB" w:rsidP="00817C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6682" w:rsidRPr="002E779B">
        <w:rPr>
          <w:sz w:val="26"/>
          <w:szCs w:val="26"/>
        </w:rPr>
        <w:t>.1</w:t>
      </w:r>
      <w:r w:rsidR="00D8645A">
        <w:rPr>
          <w:sz w:val="26"/>
          <w:szCs w:val="26"/>
        </w:rPr>
        <w:t>.</w:t>
      </w:r>
      <w:r w:rsidR="00F46682" w:rsidRPr="002E779B">
        <w:rPr>
          <w:sz w:val="26"/>
          <w:szCs w:val="26"/>
        </w:rPr>
        <w:t xml:space="preserve"> Функционирование органов муниципальной власти в части выплаты заработной платы</w:t>
      </w:r>
      <w:r w:rsidR="00817CDF">
        <w:rPr>
          <w:sz w:val="26"/>
          <w:szCs w:val="26"/>
        </w:rPr>
        <w:t>.</w:t>
      </w:r>
    </w:p>
    <w:p w:rsidR="00817CDF" w:rsidRPr="002E779B" w:rsidRDefault="00817CDF" w:rsidP="00817CDF">
      <w:pPr>
        <w:ind w:firstLine="709"/>
        <w:jc w:val="both"/>
        <w:rPr>
          <w:sz w:val="26"/>
          <w:szCs w:val="26"/>
        </w:rPr>
      </w:pPr>
    </w:p>
    <w:p w:rsidR="00F46682" w:rsidRDefault="007A6DFB" w:rsidP="00817C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6682" w:rsidRPr="002E779B">
        <w:rPr>
          <w:sz w:val="26"/>
          <w:szCs w:val="26"/>
        </w:rPr>
        <w:t>.2</w:t>
      </w:r>
      <w:r w:rsidR="00D8645A">
        <w:rPr>
          <w:sz w:val="26"/>
          <w:szCs w:val="26"/>
        </w:rPr>
        <w:t>.</w:t>
      </w:r>
      <w:r w:rsidR="00F46682" w:rsidRPr="002E779B">
        <w:rPr>
          <w:sz w:val="26"/>
          <w:szCs w:val="26"/>
        </w:rPr>
        <w:t xml:space="preserve"> Обеспечение деятельности централизованной бухгалтерии в части выплаты заработной платы</w:t>
      </w:r>
      <w:r w:rsidR="00817CDF">
        <w:rPr>
          <w:sz w:val="26"/>
          <w:szCs w:val="26"/>
        </w:rPr>
        <w:t>.</w:t>
      </w:r>
    </w:p>
    <w:p w:rsidR="00817CDF" w:rsidRPr="002E779B" w:rsidRDefault="00817CDF" w:rsidP="00817CDF">
      <w:pPr>
        <w:ind w:firstLine="709"/>
        <w:jc w:val="both"/>
        <w:rPr>
          <w:sz w:val="26"/>
          <w:szCs w:val="26"/>
        </w:rPr>
      </w:pPr>
    </w:p>
    <w:p w:rsidR="00F46682" w:rsidRPr="002E779B" w:rsidRDefault="007A6DFB" w:rsidP="00817C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6682" w:rsidRPr="002E779B">
        <w:rPr>
          <w:sz w:val="26"/>
          <w:szCs w:val="26"/>
        </w:rPr>
        <w:t>.3</w:t>
      </w:r>
      <w:r w:rsidR="00D8645A">
        <w:rPr>
          <w:sz w:val="26"/>
          <w:szCs w:val="26"/>
        </w:rPr>
        <w:t>.</w:t>
      </w:r>
      <w:r w:rsidR="00F46682" w:rsidRPr="002E779B">
        <w:rPr>
          <w:sz w:val="26"/>
          <w:szCs w:val="26"/>
        </w:rPr>
        <w:t xml:space="preserve"> Обеспечение деятельности  централизованной бухгалтерии в рамках муниципального задания: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услуги связи;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обслуживание лицензионных программ;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обслуживание банкомата;</w:t>
      </w:r>
    </w:p>
    <w:p w:rsidR="00F46682" w:rsidRPr="002E779B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канцелярские расходы;</w:t>
      </w:r>
    </w:p>
    <w:p w:rsidR="00F46682" w:rsidRDefault="00F46682" w:rsidP="00817CDF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 налог на имущество.</w:t>
      </w:r>
    </w:p>
    <w:p w:rsidR="00817CDF" w:rsidRPr="002E779B" w:rsidRDefault="00817CDF" w:rsidP="00817CDF">
      <w:pPr>
        <w:ind w:firstLine="709"/>
        <w:jc w:val="both"/>
        <w:rPr>
          <w:sz w:val="26"/>
          <w:szCs w:val="26"/>
        </w:rPr>
      </w:pPr>
    </w:p>
    <w:p w:rsidR="00F46682" w:rsidRDefault="007A6DFB" w:rsidP="00817CDF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F46682" w:rsidRPr="002E779B">
        <w:rPr>
          <w:bCs/>
          <w:sz w:val="26"/>
          <w:szCs w:val="26"/>
        </w:rPr>
        <w:t>. «Соблюдение противопожарных и антитеррористических мероприятий», включающая м</w:t>
      </w:r>
      <w:r w:rsidR="00F46682" w:rsidRPr="002E779B">
        <w:rPr>
          <w:rFonts w:eastAsia="Calibri"/>
          <w:bCs/>
          <w:sz w:val="26"/>
          <w:szCs w:val="26"/>
        </w:rPr>
        <w:t>ероприятия по соблюдению правил и норм пожарной и антитеррористической безопасности.</w:t>
      </w:r>
    </w:p>
    <w:p w:rsidR="00817CDF" w:rsidRPr="002E779B" w:rsidRDefault="00817CDF" w:rsidP="00817CDF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F46682" w:rsidRDefault="007A6DFB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F46682" w:rsidRPr="002E779B">
        <w:rPr>
          <w:bCs/>
          <w:sz w:val="26"/>
          <w:szCs w:val="26"/>
        </w:rPr>
        <w:t>. «Социально-экономическое развитие наций и народностей Юргинского района» включающая мероприятия по этнокультурному развитию наций и народностей</w:t>
      </w:r>
      <w:r w:rsidR="007C4B86">
        <w:rPr>
          <w:bCs/>
          <w:sz w:val="26"/>
          <w:szCs w:val="26"/>
        </w:rPr>
        <w:t>.</w:t>
      </w:r>
    </w:p>
    <w:p w:rsidR="00817CDF" w:rsidRDefault="00817CDF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</w:p>
    <w:p w:rsidR="007C4B86" w:rsidRDefault="007A6DFB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7C4B86">
        <w:rPr>
          <w:bCs/>
          <w:sz w:val="26"/>
          <w:szCs w:val="26"/>
        </w:rPr>
        <w:t>. «Обслуживание учреждений культуры Юргинского муниципального района», направленная на:</w:t>
      </w:r>
    </w:p>
    <w:p w:rsidR="007C4B86" w:rsidRDefault="007A6DFB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7C4B86">
        <w:rPr>
          <w:bCs/>
          <w:sz w:val="26"/>
          <w:szCs w:val="26"/>
        </w:rPr>
        <w:t>.1. Организацию комплексного обслуживания зданий, помещений зданий и сооружений учреждений, подведомственных Управлению культуры, молодежной политики и спорта администрации Юргинского муниципального района.</w:t>
      </w:r>
    </w:p>
    <w:p w:rsidR="00817CDF" w:rsidRDefault="00817CDF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</w:p>
    <w:p w:rsidR="007C4B86" w:rsidRPr="002E779B" w:rsidRDefault="007A6DFB" w:rsidP="00817CDF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7C4B86">
        <w:rPr>
          <w:bCs/>
          <w:sz w:val="26"/>
          <w:szCs w:val="26"/>
        </w:rPr>
        <w:t>.2. Обеспечение деятельности подведомственного учреждения в рамках муниципального задания.</w:t>
      </w:r>
    </w:p>
    <w:p w:rsidR="00F30EE7" w:rsidRDefault="00F30EE7" w:rsidP="00F30EE7">
      <w:pPr>
        <w:rPr>
          <w:b/>
          <w:bCs/>
          <w:sz w:val="26"/>
          <w:szCs w:val="26"/>
        </w:rPr>
      </w:pPr>
    </w:p>
    <w:p w:rsidR="004E03D7" w:rsidRDefault="004E03D7" w:rsidP="00F30EE7">
      <w:pPr>
        <w:jc w:val="center"/>
        <w:rPr>
          <w:b/>
          <w:bCs/>
          <w:sz w:val="26"/>
          <w:szCs w:val="26"/>
        </w:rPr>
      </w:pPr>
      <w:r w:rsidRPr="00141966">
        <w:rPr>
          <w:b/>
          <w:bCs/>
          <w:sz w:val="26"/>
          <w:szCs w:val="26"/>
        </w:rPr>
        <w:t>Раздел 4.</w:t>
      </w:r>
      <w:r w:rsidRPr="000D731B">
        <w:rPr>
          <w:b/>
          <w:color w:val="000000" w:themeColor="text1"/>
          <w:sz w:val="26"/>
          <w:szCs w:val="26"/>
        </w:rPr>
        <w:t xml:space="preserve"> </w:t>
      </w:r>
      <w:r w:rsidRPr="000D731B">
        <w:rPr>
          <w:b/>
          <w:bCs/>
          <w:sz w:val="26"/>
          <w:szCs w:val="26"/>
        </w:rPr>
        <w:t>Нормативно-правовое обеспечение программы</w:t>
      </w:r>
    </w:p>
    <w:p w:rsidR="004E03D7" w:rsidRDefault="004E03D7" w:rsidP="00F30EE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F60D02">
        <w:rPr>
          <w:bCs/>
          <w:sz w:val="26"/>
          <w:szCs w:val="26"/>
        </w:rPr>
        <w:t xml:space="preserve">Для реализации данной программы используются следующие нормативно-правовые акты: 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b/>
          <w:bCs/>
          <w:sz w:val="26"/>
          <w:szCs w:val="26"/>
        </w:rPr>
        <w:t xml:space="preserve">- </w:t>
      </w:r>
      <w:r w:rsidRPr="00F60D02">
        <w:rPr>
          <w:color w:val="000000" w:themeColor="text1"/>
          <w:sz w:val="26"/>
          <w:szCs w:val="26"/>
        </w:rPr>
        <w:t>Конституция РФ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>- Бюджетный кодекс Российской Федерации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>- Федеральный закон «</w:t>
      </w:r>
      <w:r>
        <w:rPr>
          <w:color w:val="000000" w:themeColor="text1"/>
          <w:sz w:val="26"/>
          <w:szCs w:val="26"/>
        </w:rPr>
        <w:t xml:space="preserve">Основы законодательства Российской Федерации </w:t>
      </w:r>
      <w:r w:rsidR="00817CDF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о Культуре</w:t>
      </w:r>
      <w:r w:rsidRPr="00F60D02">
        <w:rPr>
          <w:color w:val="000000" w:themeColor="text1"/>
          <w:sz w:val="26"/>
          <w:szCs w:val="26"/>
        </w:rPr>
        <w:t xml:space="preserve">» от  </w:t>
      </w:r>
      <w:r>
        <w:rPr>
          <w:color w:val="000000" w:themeColor="text1"/>
          <w:sz w:val="26"/>
          <w:szCs w:val="26"/>
        </w:rPr>
        <w:t>9</w:t>
      </w:r>
      <w:r w:rsidRPr="00F60D02">
        <w:rPr>
          <w:color w:val="000000" w:themeColor="text1"/>
          <w:sz w:val="26"/>
          <w:szCs w:val="26"/>
        </w:rPr>
        <w:t> октября </w:t>
      </w:r>
      <w:r>
        <w:rPr>
          <w:color w:val="000000" w:themeColor="text1"/>
          <w:sz w:val="26"/>
          <w:szCs w:val="26"/>
        </w:rPr>
        <w:t>1992</w:t>
      </w:r>
      <w:r w:rsidRPr="00F60D02">
        <w:rPr>
          <w:color w:val="000000" w:themeColor="text1"/>
          <w:sz w:val="26"/>
          <w:szCs w:val="26"/>
        </w:rPr>
        <w:t> года N </w:t>
      </w:r>
      <w:r>
        <w:rPr>
          <w:color w:val="000000" w:themeColor="text1"/>
          <w:sz w:val="26"/>
          <w:szCs w:val="26"/>
        </w:rPr>
        <w:t>32</w:t>
      </w:r>
      <w:r w:rsidR="00DF7A03">
        <w:rPr>
          <w:color w:val="000000" w:themeColor="text1"/>
          <w:sz w:val="26"/>
          <w:szCs w:val="26"/>
        </w:rPr>
        <w:t>12</w:t>
      </w:r>
      <w:r>
        <w:rPr>
          <w:color w:val="000000" w:themeColor="text1"/>
          <w:sz w:val="26"/>
          <w:szCs w:val="26"/>
        </w:rPr>
        <w:t>-1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>- Федеральный закон «</w:t>
      </w:r>
      <w:r>
        <w:rPr>
          <w:color w:val="000000" w:themeColor="text1"/>
          <w:sz w:val="26"/>
          <w:szCs w:val="26"/>
        </w:rPr>
        <w:t>Об образовании</w:t>
      </w:r>
      <w:r w:rsidRPr="00F60D02">
        <w:rPr>
          <w:color w:val="000000" w:themeColor="text1"/>
          <w:sz w:val="26"/>
          <w:szCs w:val="26"/>
        </w:rPr>
        <w:t xml:space="preserve">» от </w:t>
      </w:r>
      <w:r w:rsidR="00DF7A03">
        <w:rPr>
          <w:color w:val="000000" w:themeColor="text1"/>
          <w:sz w:val="26"/>
          <w:szCs w:val="26"/>
        </w:rPr>
        <w:t>29.12.2012г.</w:t>
      </w:r>
      <w:r w:rsidRPr="00F60D02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3</w:t>
      </w:r>
      <w:r w:rsidR="00DF7A03">
        <w:rPr>
          <w:color w:val="000000" w:themeColor="text1"/>
          <w:sz w:val="26"/>
          <w:szCs w:val="26"/>
        </w:rPr>
        <w:t>612</w:t>
      </w:r>
      <w:r>
        <w:rPr>
          <w:color w:val="000000" w:themeColor="text1"/>
          <w:sz w:val="26"/>
          <w:szCs w:val="26"/>
        </w:rPr>
        <w:t>-1</w:t>
      </w:r>
    </w:p>
    <w:p w:rsidR="00817CDF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F60D02">
        <w:rPr>
          <w:color w:val="000000" w:themeColor="text1"/>
          <w:sz w:val="26"/>
          <w:szCs w:val="26"/>
        </w:rPr>
        <w:t>Федеральный закон «</w:t>
      </w:r>
      <w:r>
        <w:rPr>
          <w:color w:val="000000" w:themeColor="text1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25 июня 2002</w:t>
      </w:r>
      <w:r w:rsidRPr="00F60D02">
        <w:rPr>
          <w:color w:val="000000" w:themeColor="text1"/>
          <w:sz w:val="26"/>
          <w:szCs w:val="26"/>
        </w:rPr>
        <w:t xml:space="preserve"> года</w:t>
      </w:r>
    </w:p>
    <w:p w:rsidR="004E03D7" w:rsidRDefault="004E03D7" w:rsidP="00817CDF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73-ФЗ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F60D02">
        <w:rPr>
          <w:color w:val="000000" w:themeColor="text1"/>
          <w:sz w:val="26"/>
          <w:szCs w:val="26"/>
        </w:rPr>
        <w:t>Федеральный закон «</w:t>
      </w:r>
      <w:r>
        <w:rPr>
          <w:color w:val="000000" w:themeColor="text1"/>
          <w:sz w:val="26"/>
          <w:szCs w:val="26"/>
        </w:rPr>
        <w:t>О библиотечном деле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29 декабря 1994</w:t>
      </w:r>
      <w:r w:rsidRPr="00F60D02">
        <w:rPr>
          <w:color w:val="000000" w:themeColor="text1"/>
          <w:sz w:val="26"/>
          <w:szCs w:val="26"/>
        </w:rPr>
        <w:t xml:space="preserve"> года </w:t>
      </w:r>
      <w:r w:rsidR="00817CDF">
        <w:rPr>
          <w:color w:val="000000" w:themeColor="text1"/>
          <w:sz w:val="26"/>
          <w:szCs w:val="26"/>
        </w:rPr>
        <w:br/>
      </w:r>
      <w:r w:rsidRPr="00F60D0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78-ФЗ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Закон Кемеровской области</w:t>
      </w:r>
      <w:r w:rsidRPr="00F60D02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Об объектах культурного наследия (памятниках истории и культуры)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29 декабря 2015</w:t>
      </w:r>
      <w:r w:rsidRPr="00F60D0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года </w:t>
      </w:r>
      <w:r w:rsidRPr="00F60D0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140-ОЗ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Закон Кемеровской области</w:t>
      </w:r>
      <w:r w:rsidRPr="00F60D02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 культуре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14 февраля 2005</w:t>
      </w:r>
      <w:r w:rsidRPr="00F60D0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года </w:t>
      </w:r>
      <w:r w:rsidRPr="00F60D0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26-ОЗ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Закон Кемеровской области</w:t>
      </w:r>
      <w:r w:rsidRPr="00F60D02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 библиотечном деле и обязательном экземпляре документов</w:t>
      </w:r>
      <w:r w:rsidRPr="00F60D02">
        <w:rPr>
          <w:color w:val="000000" w:themeColor="text1"/>
          <w:sz w:val="26"/>
          <w:szCs w:val="26"/>
        </w:rPr>
        <w:t xml:space="preserve">» от </w:t>
      </w:r>
      <w:r>
        <w:rPr>
          <w:color w:val="000000" w:themeColor="text1"/>
          <w:sz w:val="26"/>
          <w:szCs w:val="26"/>
        </w:rPr>
        <w:t>6 октября 1997 года</w:t>
      </w:r>
      <w:r w:rsidRPr="00F60D02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28-ОЗ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Концепция развития культуры и искусства Кемеровской области на </w:t>
      </w:r>
      <w:r w:rsidR="008D7F98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2014-2025 гг.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F60D02">
        <w:rPr>
          <w:color w:val="000000" w:themeColor="text1"/>
          <w:sz w:val="26"/>
          <w:szCs w:val="26"/>
        </w:rPr>
        <w:t xml:space="preserve">- Устав муниципального образования </w:t>
      </w:r>
      <w:r w:rsidR="00817CDF">
        <w:rPr>
          <w:color w:val="000000" w:themeColor="text1"/>
          <w:sz w:val="26"/>
          <w:szCs w:val="26"/>
        </w:rPr>
        <w:t>«Юргинский муниципальный район»</w:t>
      </w:r>
    </w:p>
    <w:p w:rsidR="004E03D7" w:rsidRPr="00F60D02" w:rsidRDefault="004E03D7" w:rsidP="00817CDF">
      <w:pPr>
        <w:tabs>
          <w:tab w:val="left" w:pos="567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60D02">
        <w:rPr>
          <w:color w:val="000000" w:themeColor="text1"/>
          <w:sz w:val="26"/>
          <w:szCs w:val="26"/>
        </w:rPr>
        <w:t xml:space="preserve">- </w:t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Постановление администрации Юргинского муниципального района</w:t>
      </w:r>
      <w:r w:rsidR="008D7F98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 xml:space="preserve"> от 24.06.2016г. № 33-МНА «Об утверждении Положения о составлении </w:t>
      </w:r>
      <w:r w:rsidR="008D7F98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и содержании муниципальных программ Юргинского муниципального района».</w:t>
      </w:r>
    </w:p>
    <w:p w:rsidR="007D3E1A" w:rsidRDefault="004E03D7" w:rsidP="00817CDF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 xml:space="preserve"> - Постановление администрации Юргинского муниципального района </w:t>
      </w:r>
      <w:r w:rsidR="008D7F98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от 15.08.2017г. № 40-</w:t>
      </w:r>
      <w:r w:rsidR="00DF7A03">
        <w:rPr>
          <w:rFonts w:eastAsia="Calibri"/>
          <w:color w:val="000000" w:themeColor="text1"/>
          <w:sz w:val="26"/>
          <w:szCs w:val="26"/>
          <w:lang w:eastAsia="en-US"/>
        </w:rPr>
        <w:t>М</w:t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НА «Об утверждении Поря</w:t>
      </w:r>
      <w:r w:rsidR="00817CDF">
        <w:rPr>
          <w:rFonts w:eastAsia="Calibri"/>
          <w:color w:val="000000" w:themeColor="text1"/>
          <w:sz w:val="26"/>
          <w:szCs w:val="26"/>
          <w:lang w:eastAsia="en-US"/>
        </w:rPr>
        <w:t>дка составления проекта бюджета</w:t>
      </w:r>
      <w:r w:rsidR="008D7F98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4E03D7" w:rsidRDefault="004E03D7" w:rsidP="00817CDF">
      <w:pPr>
        <w:tabs>
          <w:tab w:val="left" w:pos="567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Юргинского муниципального района на очередной финансовый год и плановы</w:t>
      </w:r>
      <w:r w:rsidR="00DF7A03">
        <w:rPr>
          <w:rFonts w:eastAsia="Calibri"/>
          <w:color w:val="000000" w:themeColor="text1"/>
          <w:sz w:val="26"/>
          <w:szCs w:val="26"/>
          <w:lang w:eastAsia="en-US"/>
        </w:rPr>
        <w:t>й период</w:t>
      </w:r>
      <w:r w:rsidRPr="00F60D02">
        <w:rPr>
          <w:rFonts w:eastAsia="Calibri"/>
          <w:color w:val="000000" w:themeColor="text1"/>
          <w:sz w:val="26"/>
          <w:szCs w:val="26"/>
          <w:lang w:eastAsia="en-US"/>
        </w:rPr>
        <w:t>».</w:t>
      </w:r>
    </w:p>
    <w:p w:rsidR="004E03D7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4E03D7" w:rsidRPr="00D8645A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 w:rsidRPr="00032C8F">
        <w:rPr>
          <w:b/>
          <w:sz w:val="26"/>
          <w:szCs w:val="26"/>
        </w:rPr>
        <w:t>Ресурсное обеспечение программы</w:t>
      </w:r>
    </w:p>
    <w:p w:rsidR="004E03D7" w:rsidRPr="002E779B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F46682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E779B">
        <w:rPr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</w:t>
      </w:r>
      <w:r>
        <w:rPr>
          <w:sz w:val="26"/>
          <w:szCs w:val="26"/>
        </w:rPr>
        <w:t xml:space="preserve"> утвержденного объема финансирования Программы на последующий финансовый год.</w:t>
      </w:r>
    </w:p>
    <w:p w:rsidR="004E03D7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Финансовое обеспечение муниципальной программы «Сохранение и развитие культуры в Юргинском муниципальном районе на 2019 год и плановый период 2020-2021 годы» в разрезе подпрограмм и мероприятий представлено в таблице:</w:t>
      </w:r>
    </w:p>
    <w:p w:rsidR="004E03D7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4E03D7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4E03D7" w:rsidRPr="002E779B" w:rsidRDefault="004E03D7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4E03D7" w:rsidRPr="002E779B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F46682" w:rsidRPr="00F46682" w:rsidTr="00457F43">
        <w:trPr>
          <w:trHeight w:val="713"/>
        </w:trPr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8645A" w:rsidRDefault="00F46682" w:rsidP="00A24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645A">
              <w:rPr>
                <w:rFonts w:ascii="Times New Roman" w:hAnsi="Times New Roman"/>
                <w:b/>
                <w:sz w:val="26"/>
                <w:szCs w:val="26"/>
              </w:rPr>
              <w:t>Раздел 5</w:t>
            </w:r>
            <w:r w:rsidR="00D8645A" w:rsidRPr="00D8645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D8645A">
              <w:rPr>
                <w:rFonts w:ascii="Times New Roman" w:hAnsi="Times New Roman"/>
                <w:b/>
                <w:sz w:val="26"/>
                <w:szCs w:val="26"/>
              </w:rPr>
              <w:t xml:space="preserve">Ресурсное обеспечение реализации муниципальной программы «Сохранение и развитие культуры»  </w:t>
            </w:r>
          </w:p>
          <w:p w:rsidR="00F46682" w:rsidRDefault="00F46682" w:rsidP="00A24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645A">
              <w:rPr>
                <w:rFonts w:ascii="Times New Roman" w:hAnsi="Times New Roman"/>
                <w:b/>
                <w:sz w:val="26"/>
                <w:szCs w:val="26"/>
              </w:rPr>
              <w:t>Юргинског</w:t>
            </w:r>
            <w:r w:rsidR="000437F3">
              <w:rPr>
                <w:rFonts w:ascii="Times New Roman" w:hAnsi="Times New Roman"/>
                <w:b/>
                <w:sz w:val="26"/>
                <w:szCs w:val="26"/>
              </w:rPr>
              <w:t>о муниципального района» на 201</w:t>
            </w:r>
            <w:r w:rsidR="00CA7DA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2133E">
              <w:rPr>
                <w:rFonts w:ascii="Times New Roman" w:hAnsi="Times New Roman"/>
                <w:b/>
                <w:sz w:val="26"/>
                <w:szCs w:val="26"/>
              </w:rPr>
              <w:t xml:space="preserve"> год и плановый период  20</w:t>
            </w:r>
            <w:r w:rsidR="00CA7DA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2133E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CA7DAE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D8645A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  <w:p w:rsidR="00D8645A" w:rsidRPr="00D8645A" w:rsidRDefault="00D8645A" w:rsidP="00A2406E">
            <w:pPr>
              <w:jc w:val="center"/>
              <w:rPr>
                <w:rFonts w:ascii="Times New Roman" w:hAnsi="Times New Roman"/>
              </w:rPr>
            </w:pPr>
          </w:p>
        </w:tc>
      </w:tr>
      <w:tr w:rsidR="00F46682" w:rsidRPr="00D8645A" w:rsidTr="00A2406E">
        <w:tc>
          <w:tcPr>
            <w:tcW w:w="5070" w:type="dxa"/>
            <w:vMerge w:val="restart"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095" w:type="dxa"/>
            <w:vMerge w:val="restart"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4252" w:type="dxa"/>
            <w:gridSpan w:val="3"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Объем финансовых ресурсов, тыс. руб.</w:t>
            </w:r>
          </w:p>
        </w:tc>
      </w:tr>
      <w:tr w:rsidR="00F46682" w:rsidRPr="00D8645A" w:rsidTr="00A2406E">
        <w:tc>
          <w:tcPr>
            <w:tcW w:w="5070" w:type="dxa"/>
            <w:vMerge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46682" w:rsidRPr="00D8645A" w:rsidRDefault="00F46682" w:rsidP="00A24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F46682" w:rsidRPr="00D8645A" w:rsidRDefault="00F46682" w:rsidP="00A24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F46682" w:rsidRPr="00D8645A" w:rsidRDefault="00F46682" w:rsidP="00A24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2-й год планового периода</w:t>
            </w:r>
          </w:p>
        </w:tc>
      </w:tr>
      <w:tr w:rsidR="00F46682" w:rsidRPr="00F46682" w:rsidTr="00A2406E">
        <w:tc>
          <w:tcPr>
            <w:tcW w:w="5070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46682" w:rsidRPr="00D8645A" w:rsidRDefault="00F46682" w:rsidP="00A240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5</w:t>
            </w:r>
          </w:p>
        </w:tc>
      </w:tr>
      <w:tr w:rsidR="00E36305" w:rsidRPr="00F46682" w:rsidTr="00A2406E">
        <w:tc>
          <w:tcPr>
            <w:tcW w:w="5070" w:type="dxa"/>
            <w:vMerge w:val="restart"/>
          </w:tcPr>
          <w:p w:rsidR="00E36305" w:rsidRPr="00D8645A" w:rsidRDefault="00E36305" w:rsidP="00E363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E36305" w:rsidRPr="00D8645A" w:rsidRDefault="00E36305" w:rsidP="00E363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«Сохранение и развитие культуры в  Юргинском муниципальном районе»</w:t>
            </w:r>
          </w:p>
        </w:tc>
        <w:tc>
          <w:tcPr>
            <w:tcW w:w="6095" w:type="dxa"/>
          </w:tcPr>
          <w:p w:rsidR="00E36305" w:rsidRPr="00364B43" w:rsidRDefault="00E36305" w:rsidP="00E363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364B4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7" w:type="dxa"/>
          </w:tcPr>
          <w:p w:rsidR="00E36305" w:rsidRPr="00C53728" w:rsidRDefault="00D65948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2614E4">
              <w:rPr>
                <w:rFonts w:ascii="Times New Roman" w:hAnsi="Times New Roman"/>
                <w:b/>
                <w:bCs/>
              </w:rPr>
              <w:t>6901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2614E4">
              <w:rPr>
                <w:rFonts w:ascii="Times New Roman" w:hAnsi="Times New Roman"/>
                <w:b/>
                <w:bCs/>
              </w:rPr>
              <w:t>1</w:t>
            </w:r>
            <w:r w:rsidR="001C1A8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8" w:type="dxa"/>
          </w:tcPr>
          <w:p w:rsidR="00E36305" w:rsidRPr="00D8645A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2614E4">
              <w:rPr>
                <w:rFonts w:ascii="Times New Roman" w:hAnsi="Times New Roman"/>
                <w:b/>
                <w:bCs/>
              </w:rPr>
              <w:t>6901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2614E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E36305" w:rsidRPr="00D8645A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2614E4">
              <w:rPr>
                <w:rFonts w:ascii="Times New Roman" w:hAnsi="Times New Roman"/>
                <w:b/>
                <w:bCs/>
              </w:rPr>
              <w:t>6901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2614E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364B43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364B4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FC217D" w:rsidRDefault="00581294" w:rsidP="006C1F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1F49">
              <w:rPr>
                <w:rFonts w:ascii="Times New Roman" w:hAnsi="Times New Roman"/>
              </w:rPr>
              <w:t>5</w:t>
            </w:r>
            <w:r w:rsidR="001C1A8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581294" w:rsidRPr="00FC217D" w:rsidRDefault="00581294" w:rsidP="00C825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825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</w:tcPr>
          <w:p w:rsidR="00581294" w:rsidRPr="00FC217D" w:rsidRDefault="00581294" w:rsidP="00C825C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825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364B43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364B43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FC217D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4781,0</w:t>
            </w:r>
          </w:p>
        </w:tc>
        <w:tc>
          <w:tcPr>
            <w:tcW w:w="1418" w:type="dxa"/>
          </w:tcPr>
          <w:p w:rsidR="00581294" w:rsidRPr="00FC217D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4781,0</w:t>
            </w:r>
          </w:p>
        </w:tc>
        <w:tc>
          <w:tcPr>
            <w:tcW w:w="1417" w:type="dxa"/>
          </w:tcPr>
          <w:p w:rsidR="00581294" w:rsidRPr="00FC217D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364B43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364B43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581294" w:rsidRPr="00FC217D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2614E4">
              <w:rPr>
                <w:rFonts w:ascii="Times New Roman" w:hAnsi="Times New Roman"/>
                <w:bCs/>
              </w:rPr>
              <w:t>06</w:t>
            </w:r>
            <w:r>
              <w:rPr>
                <w:rFonts w:ascii="Times New Roman" w:hAnsi="Times New Roman"/>
                <w:bCs/>
              </w:rPr>
              <w:t>5</w:t>
            </w:r>
            <w:r w:rsidR="002614E4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</w:t>
            </w:r>
            <w:r w:rsidR="002614E4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18" w:type="dxa"/>
          </w:tcPr>
          <w:p w:rsidR="00581294" w:rsidRPr="00FC217D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2614E4">
              <w:rPr>
                <w:rFonts w:ascii="Times New Roman" w:hAnsi="Times New Roman"/>
                <w:bCs/>
              </w:rPr>
              <w:t>06</w:t>
            </w:r>
            <w:r>
              <w:rPr>
                <w:rFonts w:ascii="Times New Roman" w:hAnsi="Times New Roman"/>
                <w:bCs/>
              </w:rPr>
              <w:t>5</w:t>
            </w:r>
            <w:r w:rsidR="002614E4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</w:t>
            </w:r>
            <w:r w:rsidR="002614E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7" w:type="dxa"/>
          </w:tcPr>
          <w:p w:rsidR="00581294" w:rsidRPr="00FC217D" w:rsidRDefault="007C5306" w:rsidP="002614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2614E4">
              <w:rPr>
                <w:rFonts w:ascii="Times New Roman" w:hAnsi="Times New Roman"/>
                <w:bCs/>
              </w:rPr>
              <w:t>06</w:t>
            </w:r>
            <w:r>
              <w:rPr>
                <w:rFonts w:ascii="Times New Roman" w:hAnsi="Times New Roman"/>
                <w:bCs/>
              </w:rPr>
              <w:t>5</w:t>
            </w:r>
            <w:r w:rsidR="002614E4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</w:t>
            </w:r>
            <w:r w:rsidR="002614E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581294" w:rsidRPr="00F46682" w:rsidTr="007B15C2">
        <w:trPr>
          <w:trHeight w:val="285"/>
        </w:trPr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364B43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581294" w:rsidRPr="001E3BFD" w:rsidRDefault="00581294" w:rsidP="002F4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1E3BFD">
              <w:rPr>
                <w:rFonts w:ascii="Times New Roman" w:hAnsi="Times New Roman"/>
                <w:bCs/>
              </w:rPr>
              <w:t>1</w:t>
            </w:r>
            <w:r w:rsidR="002F436A" w:rsidRPr="001E3BFD">
              <w:rPr>
                <w:rFonts w:ascii="Times New Roman" w:hAnsi="Times New Roman"/>
                <w:bCs/>
              </w:rPr>
              <w:t>110</w:t>
            </w:r>
            <w:r w:rsidRPr="001E3BF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8" w:type="dxa"/>
          </w:tcPr>
          <w:p w:rsidR="00581294" w:rsidRPr="00FC217D" w:rsidRDefault="00581294" w:rsidP="002F4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F436A">
              <w:rPr>
                <w:rFonts w:ascii="Times New Roman" w:hAnsi="Times New Roman"/>
                <w:bCs/>
              </w:rPr>
              <w:t>110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7" w:type="dxa"/>
          </w:tcPr>
          <w:p w:rsidR="00581294" w:rsidRPr="00FC217D" w:rsidRDefault="00581294" w:rsidP="002F4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F436A">
              <w:rPr>
                <w:rFonts w:ascii="Times New Roman" w:hAnsi="Times New Roman"/>
                <w:bCs/>
              </w:rPr>
              <w:t>110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81294" w:rsidRPr="00F46682" w:rsidTr="007D3E1A">
        <w:trPr>
          <w:trHeight w:val="307"/>
        </w:trPr>
        <w:tc>
          <w:tcPr>
            <w:tcW w:w="5070" w:type="dxa"/>
            <w:vMerge w:val="restart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1. Подпрограмма</w:t>
            </w:r>
          </w:p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581294" w:rsidRPr="00E36305" w:rsidRDefault="00BB2695" w:rsidP="00974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974D09">
              <w:rPr>
                <w:rFonts w:ascii="Times New Roman" w:hAnsi="Times New Roman"/>
                <w:b/>
              </w:rPr>
              <w:t>386</w:t>
            </w:r>
            <w:r>
              <w:rPr>
                <w:rFonts w:ascii="Times New Roman" w:hAnsi="Times New Roman"/>
                <w:b/>
              </w:rPr>
              <w:t>,</w:t>
            </w:r>
            <w:r w:rsidR="00974D0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581294" w:rsidRPr="00E36305" w:rsidRDefault="00BB2695" w:rsidP="00974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974D09">
              <w:rPr>
                <w:rFonts w:ascii="Times New Roman" w:hAnsi="Times New Roman"/>
                <w:b/>
              </w:rPr>
              <w:t>386</w:t>
            </w:r>
            <w:r>
              <w:rPr>
                <w:rFonts w:ascii="Times New Roman" w:hAnsi="Times New Roman"/>
                <w:b/>
              </w:rPr>
              <w:t>,</w:t>
            </w:r>
            <w:r w:rsidR="00974D0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581294" w:rsidRPr="00E36305" w:rsidRDefault="00BB2695" w:rsidP="00974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974D09">
              <w:rPr>
                <w:rFonts w:ascii="Times New Roman" w:hAnsi="Times New Roman"/>
                <w:b/>
              </w:rPr>
              <w:t>386</w:t>
            </w:r>
            <w:r>
              <w:rPr>
                <w:rFonts w:ascii="Times New Roman" w:hAnsi="Times New Roman"/>
                <w:b/>
              </w:rPr>
              <w:t>,</w:t>
            </w:r>
            <w:r w:rsidR="00974D0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3276,0</w:t>
            </w:r>
          </w:p>
        </w:tc>
        <w:tc>
          <w:tcPr>
            <w:tcW w:w="1418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3276,0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581294" w:rsidRPr="00E36305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1FD0">
              <w:rPr>
                <w:rFonts w:ascii="Times New Roman" w:hAnsi="Times New Roman"/>
              </w:rPr>
              <w:t>6</w:t>
            </w:r>
            <w:r w:rsidR="002614E4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81294" w:rsidRPr="00E36305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1FD0">
              <w:rPr>
                <w:rFonts w:ascii="Times New Roman" w:hAnsi="Times New Roman"/>
              </w:rPr>
              <w:t>6</w:t>
            </w:r>
            <w:r w:rsidR="002614E4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81294" w:rsidRPr="00E36305" w:rsidRDefault="00BB2695" w:rsidP="00974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1FD0">
              <w:rPr>
                <w:rFonts w:ascii="Times New Roman" w:hAnsi="Times New Roman"/>
              </w:rPr>
              <w:t>6</w:t>
            </w:r>
            <w:r w:rsidR="00974D0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="00974D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E36305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1010,0</w:t>
            </w:r>
          </w:p>
        </w:tc>
        <w:tc>
          <w:tcPr>
            <w:tcW w:w="1418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1010,0</w:t>
            </w:r>
          </w:p>
        </w:tc>
        <w:tc>
          <w:tcPr>
            <w:tcW w:w="1417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1010,0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</w:p>
          <w:p w:rsidR="00581294" w:rsidRPr="00B73A57" w:rsidRDefault="00581294" w:rsidP="00581294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6095" w:type="dxa"/>
          </w:tcPr>
          <w:p w:rsidR="00581294" w:rsidRPr="00B73A57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694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614E4">
              <w:rPr>
                <w:rFonts w:ascii="Times New Roman" w:hAnsi="Times New Roman"/>
                <w:b/>
              </w:rPr>
              <w:t>5698</w:t>
            </w:r>
            <w:r>
              <w:rPr>
                <w:rFonts w:ascii="Times New Roman" w:hAnsi="Times New Roman"/>
                <w:b/>
              </w:rPr>
              <w:t>,</w:t>
            </w:r>
            <w:r w:rsidR="002614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581294" w:rsidRPr="00026946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614E4"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b/>
              </w:rPr>
              <w:t>9</w:t>
            </w:r>
            <w:r w:rsidR="002614E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</w:t>
            </w:r>
            <w:r w:rsidR="002614E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</w:tcPr>
          <w:p w:rsidR="00581294" w:rsidRPr="00026946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614E4"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b/>
              </w:rPr>
              <w:t>9</w:t>
            </w:r>
            <w:r w:rsidR="002614E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</w:t>
            </w:r>
            <w:r w:rsidR="002614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4B4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581294" w:rsidRPr="00D8645A" w:rsidRDefault="00A81FD0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614E4">
              <w:rPr>
                <w:rFonts w:ascii="Times New Roman" w:hAnsi="Times New Roman"/>
              </w:rPr>
              <w:t>18</w:t>
            </w:r>
            <w:r w:rsidR="00BB2695">
              <w:rPr>
                <w:rFonts w:ascii="Times New Roman" w:hAnsi="Times New Roman"/>
              </w:rPr>
              <w:t>1</w:t>
            </w:r>
            <w:r w:rsidR="002614E4">
              <w:rPr>
                <w:rFonts w:ascii="Times New Roman" w:hAnsi="Times New Roman"/>
              </w:rPr>
              <w:t>7</w:t>
            </w:r>
            <w:r w:rsidR="00BB2695"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81294" w:rsidRPr="00D8645A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614E4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1</w:t>
            </w:r>
            <w:r w:rsidR="002614E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81294" w:rsidRPr="00D8645A" w:rsidRDefault="00BB2695" w:rsidP="00261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614E4">
              <w:rPr>
                <w:rFonts w:ascii="Times New Roman" w:hAnsi="Times New Roman"/>
              </w:rPr>
              <w:t>1817</w:t>
            </w:r>
            <w:r>
              <w:rPr>
                <w:rFonts w:ascii="Times New Roman" w:hAnsi="Times New Roman"/>
              </w:rPr>
              <w:t>,</w:t>
            </w:r>
            <w:r w:rsidR="002614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3276,0</w:t>
            </w:r>
          </w:p>
        </w:tc>
        <w:tc>
          <w:tcPr>
            <w:tcW w:w="1418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3276,0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3276,0</w:t>
            </w:r>
          </w:p>
        </w:tc>
      </w:tr>
      <w:tr w:rsidR="00581294" w:rsidRPr="00F46682" w:rsidTr="00457F43">
        <w:trPr>
          <w:trHeight w:val="695"/>
        </w:trPr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7B15C2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</w:tr>
    </w:tbl>
    <w:p w:rsidR="00457F43" w:rsidRDefault="00457F43">
      <w:r>
        <w:br w:type="page"/>
      </w: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581294" w:rsidRPr="00F46682" w:rsidTr="00A2406E">
        <w:tc>
          <w:tcPr>
            <w:tcW w:w="5070" w:type="dxa"/>
            <w:vMerge w:val="restart"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.</w:t>
            </w:r>
            <w:r w:rsidRPr="00D8645A">
              <w:rPr>
                <w:rFonts w:ascii="Times New Roman" w:hAnsi="Times New Roman"/>
              </w:rPr>
              <w:t xml:space="preserve"> Обеспечение деятельности подведомственных учреждений в рамках </w:t>
            </w:r>
            <w:r>
              <w:rPr>
                <w:rFonts w:ascii="Times New Roman" w:hAnsi="Times New Roman"/>
              </w:rPr>
              <w:t>бюджетной сметы</w:t>
            </w:r>
            <w:r w:rsidRPr="00D8645A">
              <w:rPr>
                <w:rFonts w:ascii="Times New Roman" w:hAnsi="Times New Roman"/>
              </w:rPr>
              <w:t>:</w:t>
            </w:r>
          </w:p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13510,0</w:t>
            </w:r>
          </w:p>
        </w:tc>
        <w:tc>
          <w:tcPr>
            <w:tcW w:w="1418" w:type="dxa"/>
          </w:tcPr>
          <w:p w:rsidR="00581294" w:rsidRPr="00D8645A" w:rsidRDefault="00581294" w:rsidP="005812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13510,0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13510,0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rPr>
                <w:b/>
                <w:bCs/>
              </w:rPr>
            </w:pPr>
            <w:r w:rsidRPr="00364B4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364B43" w:rsidRDefault="00581294" w:rsidP="00581294">
            <w:pPr>
              <w:rPr>
                <w:bCs/>
              </w:rPr>
            </w:pPr>
            <w:r w:rsidRPr="00364B43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81294" w:rsidRDefault="00581294" w:rsidP="00581294">
            <w:pPr>
              <w:rPr>
                <w:b/>
                <w:bCs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13355,0</w:t>
            </w:r>
          </w:p>
        </w:tc>
        <w:tc>
          <w:tcPr>
            <w:tcW w:w="1418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13355,0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13355,0</w:t>
            </w:r>
          </w:p>
        </w:tc>
      </w:tr>
      <w:tr w:rsidR="00581294" w:rsidRPr="00F46682" w:rsidTr="00A2406E">
        <w:trPr>
          <w:trHeight w:val="595"/>
        </w:trPr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D8645A" w:rsidRDefault="00581294" w:rsidP="0058129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418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 w:val="restart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1.3. Мероприятия:</w:t>
            </w:r>
          </w:p>
          <w:p w:rsidR="00581294" w:rsidRPr="00292783" w:rsidRDefault="00581294" w:rsidP="008D7F98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>- на получения грантов федеральных, областных,  главы Юргинского района</w:t>
            </w:r>
          </w:p>
        </w:tc>
        <w:tc>
          <w:tcPr>
            <w:tcW w:w="6095" w:type="dxa"/>
          </w:tcPr>
          <w:p w:rsidR="00581294" w:rsidRPr="00026946" w:rsidRDefault="008D7F98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  <w:r w:rsidRPr="00430A1A"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417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  <w:r w:rsidRPr="00430A1A">
              <w:rPr>
                <w:rFonts w:ascii="Times New Roman" w:hAnsi="Times New Roman"/>
                <w:b/>
              </w:rPr>
              <w:t>118,0</w:t>
            </w: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/>
          </w:tcPr>
          <w:p w:rsidR="00581294" w:rsidRPr="00292783" w:rsidRDefault="00581294" w:rsidP="0058129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26946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/>
          </w:tcPr>
          <w:p w:rsidR="00581294" w:rsidRPr="00292783" w:rsidRDefault="00581294" w:rsidP="0058129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946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/>
          </w:tcPr>
          <w:p w:rsidR="00581294" w:rsidRPr="00292783" w:rsidRDefault="00581294" w:rsidP="0058129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94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430A1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0A1A">
              <w:rPr>
                <w:rFonts w:ascii="Times New Roman" w:hAnsi="Times New Roman"/>
              </w:rPr>
              <w:t>118,0</w:t>
            </w:r>
          </w:p>
        </w:tc>
        <w:tc>
          <w:tcPr>
            <w:tcW w:w="1418" w:type="dxa"/>
          </w:tcPr>
          <w:p w:rsidR="00581294" w:rsidRPr="00430A1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30A1A">
              <w:rPr>
                <w:rFonts w:ascii="Times New Roman" w:hAnsi="Times New Roman"/>
              </w:rPr>
              <w:t>118,0</w:t>
            </w:r>
          </w:p>
        </w:tc>
        <w:tc>
          <w:tcPr>
            <w:tcW w:w="1417" w:type="dxa"/>
          </w:tcPr>
          <w:p w:rsidR="00581294" w:rsidRPr="00430A1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30A1A">
              <w:rPr>
                <w:rFonts w:ascii="Times New Roman" w:hAnsi="Times New Roman"/>
              </w:rPr>
              <w:t>118,0</w:t>
            </w:r>
          </w:p>
        </w:tc>
      </w:tr>
      <w:tr w:rsidR="00581294" w:rsidRPr="00F46682" w:rsidTr="00A2406E">
        <w:trPr>
          <w:trHeight w:val="412"/>
        </w:trPr>
        <w:tc>
          <w:tcPr>
            <w:tcW w:w="5070" w:type="dxa"/>
            <w:vMerge/>
          </w:tcPr>
          <w:p w:rsidR="00581294" w:rsidRPr="00292783" w:rsidRDefault="00581294" w:rsidP="0058129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581294" w:rsidRPr="00F46682" w:rsidTr="00A2406E">
        <w:trPr>
          <w:trHeight w:val="3591"/>
        </w:trPr>
        <w:tc>
          <w:tcPr>
            <w:tcW w:w="5070" w:type="dxa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 xml:space="preserve"> Мероприятия</w:t>
            </w:r>
          </w:p>
          <w:p w:rsidR="00581294" w:rsidRPr="00141966" w:rsidRDefault="008D7F98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81294" w:rsidRPr="00141966">
              <w:rPr>
                <w:rFonts w:ascii="Times New Roman" w:hAnsi="Times New Roman"/>
              </w:rPr>
              <w:t>по организации и проведению  районных фестивалей, конкурсов, выставок</w:t>
            </w:r>
          </w:p>
          <w:p w:rsidR="00581294" w:rsidRPr="00141966" w:rsidRDefault="008D7F98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81294" w:rsidRPr="00141966">
              <w:rPr>
                <w:rFonts w:ascii="Times New Roman" w:hAnsi="Times New Roman"/>
              </w:rPr>
              <w:t xml:space="preserve"> по участию в областных, городских, региональных  и  международных  конкурсах </w:t>
            </w:r>
          </w:p>
          <w:p w:rsidR="00581294" w:rsidRPr="0014196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(аккредитация,  командировочные, ГСМ)</w:t>
            </w:r>
            <w:r w:rsidRPr="00141966">
              <w:rPr>
                <w:rFonts w:ascii="Times New Roman" w:hAnsi="Times New Roman"/>
              </w:rPr>
              <w:br/>
              <w:t xml:space="preserve">- Цикл мероприятий: </w:t>
            </w:r>
          </w:p>
          <w:p w:rsidR="00581294" w:rsidRPr="0014196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День Победы;</w:t>
            </w:r>
          </w:p>
          <w:p w:rsidR="00581294" w:rsidRPr="0014196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День Района;</w:t>
            </w:r>
          </w:p>
          <w:p w:rsidR="00581294" w:rsidRPr="0014196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День Учителя;</w:t>
            </w:r>
          </w:p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 xml:space="preserve">- День работников сельского хозяйства; </w:t>
            </w:r>
          </w:p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мероприятия  автоклубов на территории малых сёл Юргинского муниципального района</w:t>
            </w:r>
          </w:p>
          <w:p w:rsidR="00581294" w:rsidRPr="00292783" w:rsidRDefault="00581294" w:rsidP="00581294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94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1418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30A1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</w:tr>
      <w:tr w:rsidR="00581294" w:rsidRPr="00F46682" w:rsidTr="007B15C2">
        <w:trPr>
          <w:trHeight w:val="216"/>
        </w:trPr>
        <w:tc>
          <w:tcPr>
            <w:tcW w:w="5070" w:type="dxa"/>
            <w:vMerge w:val="restart"/>
          </w:tcPr>
          <w:p w:rsidR="00581294" w:rsidRPr="00926299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926299">
              <w:rPr>
                <w:rFonts w:ascii="Times New Roman" w:hAnsi="Times New Roman"/>
              </w:rPr>
              <w:t>1.4 Мероприятия по улучшению материально-технической оснащенности</w:t>
            </w:r>
          </w:p>
        </w:tc>
        <w:tc>
          <w:tcPr>
            <w:tcW w:w="6095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262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1060,0</w:t>
            </w:r>
          </w:p>
        </w:tc>
        <w:tc>
          <w:tcPr>
            <w:tcW w:w="1418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1060,0</w:t>
            </w: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1060,0</w:t>
            </w:r>
          </w:p>
        </w:tc>
      </w:tr>
      <w:tr w:rsidR="00581294" w:rsidRPr="00F46682" w:rsidTr="00A2406E">
        <w:trPr>
          <w:trHeight w:val="282"/>
        </w:trPr>
        <w:tc>
          <w:tcPr>
            <w:tcW w:w="5070" w:type="dxa"/>
            <w:vMerge/>
          </w:tcPr>
          <w:p w:rsidR="00581294" w:rsidRPr="00926299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100,0</w:t>
            </w:r>
          </w:p>
        </w:tc>
      </w:tr>
      <w:tr w:rsidR="00581294" w:rsidRPr="00F46682" w:rsidTr="00A2406E">
        <w:trPr>
          <w:trHeight w:val="282"/>
        </w:trPr>
        <w:tc>
          <w:tcPr>
            <w:tcW w:w="5070" w:type="dxa"/>
            <w:vMerge/>
          </w:tcPr>
          <w:p w:rsidR="00581294" w:rsidRPr="00926299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294" w:rsidRPr="00F46682" w:rsidTr="00A2406E">
        <w:trPr>
          <w:trHeight w:val="282"/>
        </w:trPr>
        <w:tc>
          <w:tcPr>
            <w:tcW w:w="5070" w:type="dxa"/>
            <w:vMerge/>
          </w:tcPr>
          <w:p w:rsidR="00581294" w:rsidRPr="00926299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710,0</w:t>
            </w:r>
          </w:p>
        </w:tc>
        <w:tc>
          <w:tcPr>
            <w:tcW w:w="1418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710,0</w:t>
            </w:r>
          </w:p>
        </w:tc>
        <w:tc>
          <w:tcPr>
            <w:tcW w:w="1417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710,0</w:t>
            </w:r>
          </w:p>
        </w:tc>
      </w:tr>
      <w:tr w:rsidR="00581294" w:rsidRPr="00F46682" w:rsidTr="00A2406E">
        <w:trPr>
          <w:trHeight w:val="274"/>
        </w:trPr>
        <w:tc>
          <w:tcPr>
            <w:tcW w:w="5070" w:type="dxa"/>
            <w:vMerge/>
          </w:tcPr>
          <w:p w:rsidR="00581294" w:rsidRPr="00926299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8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</w:tcPr>
          <w:p w:rsidR="00581294" w:rsidRPr="00926299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</w:rPr>
              <w:t>2.</w:t>
            </w:r>
            <w:r w:rsidRPr="00D8645A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581294" w:rsidRDefault="00581294" w:rsidP="0058129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«Сохранение и развитие библиотечно</w:t>
            </w:r>
            <w:r w:rsidR="00F97533">
              <w:rPr>
                <w:rFonts w:ascii="Times New Roman" w:hAnsi="Times New Roman"/>
                <w:b/>
                <w:bCs/>
              </w:rPr>
              <w:t xml:space="preserve">й системы </w:t>
            </w:r>
            <w:r>
              <w:rPr>
                <w:rFonts w:ascii="Times New Roman" w:hAnsi="Times New Roman"/>
                <w:b/>
                <w:bCs/>
              </w:rPr>
              <w:t xml:space="preserve"> в сфере культуры»</w:t>
            </w:r>
          </w:p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581294" w:rsidRPr="00E36305" w:rsidRDefault="00667E8F" w:rsidP="00FA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18896,84</w:t>
            </w:r>
          </w:p>
        </w:tc>
        <w:tc>
          <w:tcPr>
            <w:tcW w:w="1418" w:type="dxa"/>
          </w:tcPr>
          <w:p w:rsidR="00581294" w:rsidRPr="00E36305" w:rsidRDefault="00667E8F" w:rsidP="00830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18896,84</w:t>
            </w:r>
          </w:p>
        </w:tc>
        <w:tc>
          <w:tcPr>
            <w:tcW w:w="1417" w:type="dxa"/>
          </w:tcPr>
          <w:p w:rsidR="00581294" w:rsidRPr="00E36305" w:rsidRDefault="00667E8F" w:rsidP="00830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18896,84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E36305" w:rsidRDefault="00581294" w:rsidP="00FA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120">
              <w:rPr>
                <w:rFonts w:ascii="Times New Roman" w:hAnsi="Times New Roman"/>
              </w:rPr>
              <w:t>5</w:t>
            </w:r>
            <w:r w:rsidR="00830DF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581294" w:rsidRPr="00E36305" w:rsidRDefault="00581294" w:rsidP="00FA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12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</w:tcPr>
          <w:p w:rsidR="00581294" w:rsidRPr="00E36305" w:rsidRDefault="00581294" w:rsidP="00FA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12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E36305" w:rsidRDefault="001E3BFD" w:rsidP="003E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E36305" w:rsidRDefault="00667E8F" w:rsidP="00C82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17192,84</w:t>
            </w:r>
          </w:p>
        </w:tc>
        <w:tc>
          <w:tcPr>
            <w:tcW w:w="1418" w:type="dxa"/>
          </w:tcPr>
          <w:p w:rsidR="00581294" w:rsidRPr="00E36305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17192,84</w:t>
            </w:r>
          </w:p>
        </w:tc>
        <w:tc>
          <w:tcPr>
            <w:tcW w:w="1417" w:type="dxa"/>
          </w:tcPr>
          <w:p w:rsidR="00581294" w:rsidRPr="00E36305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17192,84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E3630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581294" w:rsidRPr="00E36305" w:rsidRDefault="001E3BFD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.</w:t>
            </w:r>
            <w:r w:rsidRPr="00141966">
              <w:rPr>
                <w:rFonts w:ascii="Times New Roman" w:hAnsi="Times New Roman"/>
              </w:rPr>
              <w:t xml:space="preserve"> Обеспечение деятельности </w:t>
            </w:r>
            <w:r>
              <w:rPr>
                <w:rFonts w:ascii="Times New Roman" w:hAnsi="Times New Roman"/>
              </w:rPr>
              <w:t>библиотек</w:t>
            </w:r>
          </w:p>
          <w:p w:rsidR="00581294" w:rsidRPr="00B73A57" w:rsidRDefault="00581294" w:rsidP="00581294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>в части выплаты заработной платы, ежемесячных выплат работникам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94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17518,4</w:t>
            </w:r>
          </w:p>
        </w:tc>
        <w:tc>
          <w:tcPr>
            <w:tcW w:w="1418" w:type="dxa"/>
          </w:tcPr>
          <w:p w:rsidR="00581294" w:rsidRPr="00026946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17518,4</w:t>
            </w:r>
          </w:p>
        </w:tc>
        <w:tc>
          <w:tcPr>
            <w:tcW w:w="1417" w:type="dxa"/>
          </w:tcPr>
          <w:p w:rsidR="00581294" w:rsidRPr="00026946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17518,4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</w:tcPr>
          <w:p w:rsidR="00581294" w:rsidRPr="0048255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553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581294" w:rsidRPr="0048255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553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581294" w:rsidRPr="0048255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553">
              <w:rPr>
                <w:rFonts w:ascii="Times New Roman" w:hAnsi="Times New Roman"/>
              </w:rPr>
              <w:t>1400,0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581294" w:rsidRPr="00D8645A" w:rsidRDefault="00BB2695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16079,34</w:t>
            </w:r>
          </w:p>
        </w:tc>
        <w:tc>
          <w:tcPr>
            <w:tcW w:w="1418" w:type="dxa"/>
          </w:tcPr>
          <w:p w:rsidR="00581294" w:rsidRPr="00D8645A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16079,34</w:t>
            </w:r>
          </w:p>
        </w:tc>
        <w:tc>
          <w:tcPr>
            <w:tcW w:w="1417" w:type="dxa"/>
          </w:tcPr>
          <w:p w:rsidR="00581294" w:rsidRPr="00D8645A" w:rsidRDefault="00667E8F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16079,34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39,06</w:t>
            </w:r>
          </w:p>
        </w:tc>
        <w:tc>
          <w:tcPr>
            <w:tcW w:w="1418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39,06</w:t>
            </w:r>
          </w:p>
        </w:tc>
        <w:tc>
          <w:tcPr>
            <w:tcW w:w="1417" w:type="dxa"/>
          </w:tcPr>
          <w:p w:rsidR="00581294" w:rsidRPr="00376988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39,06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141966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</w:t>
            </w:r>
            <w:r w:rsidRPr="00D8645A">
              <w:rPr>
                <w:rFonts w:ascii="Times New Roman" w:hAnsi="Times New Roman"/>
              </w:rPr>
              <w:t xml:space="preserve"> Обеспечение деятельности </w:t>
            </w:r>
            <w:r>
              <w:rPr>
                <w:rFonts w:ascii="Times New Roman" w:hAnsi="Times New Roman"/>
              </w:rPr>
              <w:t>подведомственных учреждений -  библиотек</w:t>
            </w:r>
          </w:p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бюджетной сметы</w:t>
            </w: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1109,44</w:t>
            </w: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1109,44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1109,44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1294" w:rsidRPr="00D8645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1103,5</w:t>
            </w: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1103,5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1103,5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D8645A" w:rsidRDefault="00581294" w:rsidP="00581294">
            <w:pPr>
              <w:spacing w:line="276" w:lineRule="auto"/>
            </w:pPr>
          </w:p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418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</w:tr>
      <w:tr w:rsidR="00581294" w:rsidRPr="00F46682" w:rsidTr="00A2406E">
        <w:tc>
          <w:tcPr>
            <w:tcW w:w="5070" w:type="dxa"/>
            <w:vMerge w:val="restart"/>
          </w:tcPr>
          <w:p w:rsidR="00581294" w:rsidRPr="000B51A4" w:rsidRDefault="00581294" w:rsidP="00830DF3">
            <w:pPr>
              <w:rPr>
                <w:rFonts w:ascii="Times New Roman" w:hAnsi="Times New Roman"/>
              </w:rPr>
            </w:pPr>
            <w:r w:rsidRPr="000B51A4">
              <w:rPr>
                <w:rFonts w:ascii="Times New Roman" w:hAnsi="Times New Roman"/>
              </w:rPr>
              <w:t>2.</w:t>
            </w:r>
            <w:r w:rsidR="00830DF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6095" w:type="dxa"/>
          </w:tcPr>
          <w:p w:rsidR="00581294" w:rsidRPr="007B15C2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149B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219,0</w:t>
            </w:r>
          </w:p>
        </w:tc>
        <w:tc>
          <w:tcPr>
            <w:tcW w:w="1418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219,0</w:t>
            </w:r>
          </w:p>
        </w:tc>
        <w:tc>
          <w:tcPr>
            <w:tcW w:w="1417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0B51A4" w:rsidRDefault="00581294" w:rsidP="00581294"/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204,0</w:t>
            </w:r>
          </w:p>
        </w:tc>
        <w:tc>
          <w:tcPr>
            <w:tcW w:w="1418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</w:pPr>
            <w:r w:rsidRPr="002F436A">
              <w:rPr>
                <w:rFonts w:ascii="Times New Roman" w:hAnsi="Times New Roman"/>
              </w:rPr>
              <w:t>204,0</w:t>
            </w:r>
          </w:p>
        </w:tc>
        <w:tc>
          <w:tcPr>
            <w:tcW w:w="1417" w:type="dxa"/>
          </w:tcPr>
          <w:p w:rsidR="00581294" w:rsidRPr="002F436A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204,0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0B51A4" w:rsidRDefault="00581294" w:rsidP="00581294"/>
        </w:tc>
        <w:tc>
          <w:tcPr>
            <w:tcW w:w="6095" w:type="dxa"/>
          </w:tcPr>
          <w:p w:rsidR="00581294" w:rsidRPr="00292783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0B51A4" w:rsidRDefault="00581294" w:rsidP="00581294"/>
        </w:tc>
        <w:tc>
          <w:tcPr>
            <w:tcW w:w="6095" w:type="dxa"/>
          </w:tcPr>
          <w:p w:rsidR="00581294" w:rsidRPr="008149B5" w:rsidRDefault="00581294" w:rsidP="005812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581294" w:rsidRPr="00026946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81294" w:rsidRPr="00F46682" w:rsidTr="00A2406E">
        <w:tc>
          <w:tcPr>
            <w:tcW w:w="5070" w:type="dxa"/>
            <w:vMerge/>
          </w:tcPr>
          <w:p w:rsidR="00581294" w:rsidRPr="000B51A4" w:rsidRDefault="00581294" w:rsidP="00581294"/>
        </w:tc>
        <w:tc>
          <w:tcPr>
            <w:tcW w:w="6095" w:type="dxa"/>
          </w:tcPr>
          <w:p w:rsidR="00581294" w:rsidRDefault="00581294" w:rsidP="005812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581294" w:rsidRPr="008149B5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</w:tcPr>
          <w:p w:rsidR="00581294" w:rsidRPr="00E2550D" w:rsidRDefault="00581294" w:rsidP="00581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Default="0069558E" w:rsidP="0069558E">
            <w:pPr>
              <w:rPr>
                <w:rFonts w:ascii="Times New Roman" w:hAnsi="Times New Roman"/>
              </w:rPr>
            </w:pPr>
            <w:r w:rsidRPr="00F97533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 xml:space="preserve"> Мероприятия:</w:t>
            </w:r>
          </w:p>
          <w:p w:rsidR="0069558E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 получение грантов федеральных, областных, главы Юргинского района: </w:t>
            </w:r>
          </w:p>
          <w:p w:rsidR="0069558E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«Лучшее библиотечное учреждение района»;</w:t>
            </w:r>
          </w:p>
          <w:p w:rsidR="0069558E" w:rsidRPr="00F97533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6095" w:type="dxa"/>
          </w:tcPr>
          <w:p w:rsidR="0069558E" w:rsidRPr="007B15C2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149B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Pr="00292783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Pr="008149B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8149B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69558E" w:rsidP="0069558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8645A">
              <w:rPr>
                <w:rFonts w:ascii="Times New Roman" w:hAnsi="Times New Roman"/>
                <w:b/>
              </w:rPr>
              <w:t>.</w:t>
            </w:r>
            <w:r w:rsidRPr="00D8645A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69558E" w:rsidRDefault="0069558E" w:rsidP="0069558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 xml:space="preserve">«Сохранение и развитие </w:t>
            </w:r>
            <w:r>
              <w:rPr>
                <w:rFonts w:ascii="Times New Roman" w:hAnsi="Times New Roman"/>
                <w:b/>
                <w:bCs/>
              </w:rPr>
              <w:t>музейной деятельности в сфере культуры»</w:t>
            </w:r>
          </w:p>
          <w:p w:rsidR="0069558E" w:rsidRPr="00D8645A" w:rsidRDefault="0069558E" w:rsidP="0069558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2029,84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2029,84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2029,84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69558E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558E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69558E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69558E">
              <w:rPr>
                <w:rFonts w:ascii="Times New Roman" w:hAnsi="Times New Roman"/>
              </w:rPr>
              <w:t>105,0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7D7A90" w:rsidRDefault="007D7A90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A90">
              <w:rPr>
                <w:rFonts w:ascii="Times New Roman" w:hAnsi="Times New Roman"/>
              </w:rPr>
              <w:t>1874,84</w:t>
            </w:r>
          </w:p>
        </w:tc>
        <w:tc>
          <w:tcPr>
            <w:tcW w:w="1418" w:type="dxa"/>
          </w:tcPr>
          <w:p w:rsidR="0069558E" w:rsidRDefault="007D7A90" w:rsidP="0069558E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1874,84</w:t>
            </w:r>
          </w:p>
        </w:tc>
        <w:tc>
          <w:tcPr>
            <w:tcW w:w="1417" w:type="dxa"/>
          </w:tcPr>
          <w:p w:rsidR="0069558E" w:rsidRDefault="007D7A90" w:rsidP="0069558E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1874,84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417" w:type="dxa"/>
          </w:tcPr>
          <w:p w:rsidR="0069558E" w:rsidRPr="007D7A90" w:rsidRDefault="007D7A90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A9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69558E" w:rsidRDefault="007D7A90" w:rsidP="0069558E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69558E" w:rsidRDefault="007D7A90" w:rsidP="0069558E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50,0</w:t>
            </w: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CA54D1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A54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CA54D1">
              <w:rPr>
                <w:rFonts w:ascii="Times New Roman" w:hAnsi="Times New Roman"/>
              </w:rPr>
              <w:t xml:space="preserve">. Обеспечение </w:t>
            </w:r>
            <w:r>
              <w:rPr>
                <w:rFonts w:ascii="Times New Roman" w:hAnsi="Times New Roman"/>
              </w:rPr>
              <w:t>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6095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94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1756,84</w:t>
            </w:r>
          </w:p>
        </w:tc>
        <w:tc>
          <w:tcPr>
            <w:tcW w:w="1418" w:type="dxa"/>
          </w:tcPr>
          <w:p w:rsidR="0069558E" w:rsidRPr="0069558E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1756,84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1756,84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292783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69558E" w:rsidRPr="002F436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105,0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1621,84</w:t>
            </w:r>
          </w:p>
        </w:tc>
        <w:tc>
          <w:tcPr>
            <w:tcW w:w="1418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1621,84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1621,84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30,0</w:t>
            </w: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 w:val="restart"/>
          </w:tcPr>
          <w:p w:rsidR="0069558E" w:rsidRPr="00D8645A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864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  <w:r w:rsidRPr="00D8645A">
              <w:rPr>
                <w:rFonts w:ascii="Times New Roman" w:hAnsi="Times New Roman"/>
              </w:rPr>
              <w:t xml:space="preserve"> Обеспечение деятельности </w:t>
            </w:r>
            <w:r>
              <w:rPr>
                <w:rFonts w:ascii="Times New Roman" w:hAnsi="Times New Roman"/>
              </w:rPr>
              <w:t>подведомственных учреждений -краеведческого музея в рамках бюджетной сметы</w:t>
            </w: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251,5</w:t>
            </w:r>
          </w:p>
        </w:tc>
        <w:tc>
          <w:tcPr>
            <w:tcW w:w="1418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251,5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251,5</w:t>
            </w: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026946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243,0</w:t>
            </w:r>
          </w:p>
        </w:tc>
        <w:tc>
          <w:tcPr>
            <w:tcW w:w="1418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243,0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243,0</w:t>
            </w:r>
          </w:p>
        </w:tc>
      </w:tr>
      <w:tr w:rsidR="0069558E" w:rsidRPr="00F46682" w:rsidTr="00A2406E">
        <w:trPr>
          <w:trHeight w:val="375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8,5</w:t>
            </w:r>
          </w:p>
        </w:tc>
        <w:tc>
          <w:tcPr>
            <w:tcW w:w="1418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8,5</w:t>
            </w:r>
          </w:p>
        </w:tc>
        <w:tc>
          <w:tcPr>
            <w:tcW w:w="1417" w:type="dxa"/>
          </w:tcPr>
          <w:p w:rsidR="0069558E" w:rsidRPr="00376988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8,5</w:t>
            </w: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 w:val="restart"/>
          </w:tcPr>
          <w:p w:rsidR="0069558E" w:rsidRPr="00BC33FC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C33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C33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6095" w:type="dxa"/>
          </w:tcPr>
          <w:p w:rsidR="0069558E" w:rsidRPr="007B15C2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149B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21,5</w:t>
            </w:r>
          </w:p>
        </w:tc>
        <w:tc>
          <w:tcPr>
            <w:tcW w:w="1418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21,5</w:t>
            </w:r>
          </w:p>
        </w:tc>
        <w:tc>
          <w:tcPr>
            <w:tcW w:w="1417" w:type="dxa"/>
          </w:tcPr>
          <w:p w:rsidR="0069558E" w:rsidRPr="00C00AEF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21,5</w:t>
            </w: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Pr="00292783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2550D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Pr="008149B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10,0</w:t>
            </w:r>
          </w:p>
        </w:tc>
      </w:tr>
      <w:tr w:rsidR="0069558E" w:rsidRPr="00F46682" w:rsidTr="00A2406E">
        <w:trPr>
          <w:trHeight w:val="256"/>
        </w:trPr>
        <w:tc>
          <w:tcPr>
            <w:tcW w:w="5070" w:type="dxa"/>
            <w:vMerge/>
          </w:tcPr>
          <w:p w:rsidR="0069558E" w:rsidRPr="000B51A4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8149B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11,5</w:t>
            </w:r>
          </w:p>
        </w:tc>
        <w:tc>
          <w:tcPr>
            <w:tcW w:w="1418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11,5</w:t>
            </w:r>
          </w:p>
        </w:tc>
        <w:tc>
          <w:tcPr>
            <w:tcW w:w="1417" w:type="dxa"/>
          </w:tcPr>
          <w:p w:rsidR="0069558E" w:rsidRPr="002D7FE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11,5</w:t>
            </w: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8645A">
              <w:rPr>
                <w:rFonts w:ascii="Times New Roman" w:hAnsi="Times New Roman"/>
                <w:b/>
              </w:rPr>
              <w:t xml:space="preserve">. Подпрограмма 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C1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6C1F49">
              <w:rPr>
                <w:rFonts w:ascii="Times New Roman" w:hAnsi="Times New Roman"/>
                <w:b/>
              </w:rPr>
              <w:t>608</w:t>
            </w:r>
            <w:r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418" w:type="dxa"/>
          </w:tcPr>
          <w:p w:rsidR="0069558E" w:rsidRPr="00E36305" w:rsidRDefault="006C1F49" w:rsidP="007D7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16608,2</w:t>
            </w:r>
          </w:p>
        </w:tc>
        <w:tc>
          <w:tcPr>
            <w:tcW w:w="1417" w:type="dxa"/>
          </w:tcPr>
          <w:p w:rsidR="0069558E" w:rsidRPr="00E36305" w:rsidRDefault="006C1F49" w:rsidP="007D7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16608,2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b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7B15C2">
        <w:trPr>
          <w:trHeight w:val="342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16608,2</w:t>
            </w:r>
          </w:p>
        </w:tc>
        <w:tc>
          <w:tcPr>
            <w:tcW w:w="1418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16608,2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16608,2</w:t>
            </w:r>
          </w:p>
        </w:tc>
      </w:tr>
      <w:tr w:rsidR="0069558E" w:rsidRPr="00F46682" w:rsidTr="00A2406E">
        <w:trPr>
          <w:trHeight w:val="235"/>
        </w:trPr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141966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41966">
              <w:rPr>
                <w:rFonts w:ascii="Times New Roman" w:hAnsi="Times New Roman"/>
              </w:rPr>
              <w:t>.1 Обеспечение деятельности подведомственных учреждений</w:t>
            </w:r>
          </w:p>
          <w:p w:rsidR="0069558E" w:rsidRPr="00B73A57" w:rsidRDefault="0069558E" w:rsidP="0069558E">
            <w:pPr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667E8F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67E8F">
              <w:rPr>
                <w:rFonts w:ascii="Times New Roman" w:hAnsi="Times New Roman"/>
                <w:b/>
              </w:rPr>
              <w:t>14090,2</w:t>
            </w:r>
          </w:p>
        </w:tc>
        <w:tc>
          <w:tcPr>
            <w:tcW w:w="1418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67E8F">
              <w:rPr>
                <w:rFonts w:ascii="Times New Roman" w:hAnsi="Times New Roman"/>
                <w:b/>
              </w:rPr>
              <w:t>14090,2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67E8F">
              <w:rPr>
                <w:rFonts w:ascii="Times New Roman" w:hAnsi="Times New Roman"/>
                <w:b/>
              </w:rPr>
              <w:t>14090,2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14090,2</w:t>
            </w:r>
          </w:p>
        </w:tc>
        <w:tc>
          <w:tcPr>
            <w:tcW w:w="1418" w:type="dxa"/>
          </w:tcPr>
          <w:p w:rsidR="0069558E" w:rsidRPr="00E36305" w:rsidRDefault="00667E8F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14090,2</w:t>
            </w:r>
          </w:p>
        </w:tc>
        <w:tc>
          <w:tcPr>
            <w:tcW w:w="1417" w:type="dxa"/>
          </w:tcPr>
          <w:p w:rsidR="0069558E" w:rsidRPr="00E36305" w:rsidRDefault="00667E8F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14090,2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/>
        </w:tc>
        <w:tc>
          <w:tcPr>
            <w:tcW w:w="1417" w:type="dxa"/>
          </w:tcPr>
          <w:p w:rsidR="0069558E" w:rsidRPr="00E36305" w:rsidRDefault="0069558E" w:rsidP="0069558E"/>
        </w:tc>
        <w:tc>
          <w:tcPr>
            <w:tcW w:w="1418" w:type="dxa"/>
          </w:tcPr>
          <w:p w:rsidR="0069558E" w:rsidRPr="00E36305" w:rsidRDefault="0069558E" w:rsidP="0069558E"/>
        </w:tc>
        <w:tc>
          <w:tcPr>
            <w:tcW w:w="1417" w:type="dxa"/>
          </w:tcPr>
          <w:p w:rsidR="0069558E" w:rsidRPr="00E36305" w:rsidRDefault="0069558E" w:rsidP="0069558E"/>
        </w:tc>
      </w:tr>
      <w:tr w:rsidR="0069558E" w:rsidRPr="00F46682" w:rsidTr="00A2406E">
        <w:trPr>
          <w:trHeight w:val="363"/>
        </w:trPr>
        <w:tc>
          <w:tcPr>
            <w:tcW w:w="5070" w:type="dxa"/>
            <w:vMerge w:val="restart"/>
          </w:tcPr>
          <w:p w:rsidR="0069558E" w:rsidRPr="00D8645A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8645A">
              <w:rPr>
                <w:rFonts w:ascii="Times New Roman" w:hAnsi="Times New Roman"/>
              </w:rPr>
              <w:t>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2518,0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2518,0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2518,0</w:t>
            </w:r>
          </w:p>
        </w:tc>
      </w:tr>
      <w:tr w:rsidR="0069558E" w:rsidRPr="00F46682" w:rsidTr="00A2406E">
        <w:trPr>
          <w:trHeight w:val="363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rPr>
          <w:trHeight w:val="363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1B1ACC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2518,0</w:t>
            </w:r>
          </w:p>
        </w:tc>
        <w:tc>
          <w:tcPr>
            <w:tcW w:w="1418" w:type="dxa"/>
          </w:tcPr>
          <w:p w:rsidR="0069558E" w:rsidRPr="001B1ACC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2518,0</w:t>
            </w:r>
          </w:p>
        </w:tc>
        <w:tc>
          <w:tcPr>
            <w:tcW w:w="1417" w:type="dxa"/>
          </w:tcPr>
          <w:p w:rsidR="0069558E" w:rsidRPr="001B1ACC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2518,0</w:t>
            </w:r>
          </w:p>
        </w:tc>
      </w:tr>
      <w:tr w:rsidR="0069558E" w:rsidRPr="00F46682" w:rsidTr="00CD5E38">
        <w:trPr>
          <w:trHeight w:val="963"/>
        </w:trPr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69558E" w:rsidP="006955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D8645A">
              <w:rPr>
                <w:rFonts w:ascii="Times New Roman" w:hAnsi="Times New Roman"/>
                <w:b/>
                <w:bCs/>
              </w:rPr>
              <w:t xml:space="preserve">. Подпрограмма 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</w:t>
            </w:r>
            <w:r w:rsidRPr="00D8645A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2931,96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2931,96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2931,96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2931,96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2931,96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2931,96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141966" w:rsidRDefault="0069558E" w:rsidP="006955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966">
              <w:rPr>
                <w:rFonts w:ascii="Times New Roman" w:hAnsi="Times New Roman"/>
              </w:rPr>
              <w:t>.1 Функционирование органов муниципальной власти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927,46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927,46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927,46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141966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141966" w:rsidRDefault="0069558E" w:rsidP="0069558E">
            <w:pPr>
              <w:spacing w:line="276" w:lineRule="auto"/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141966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927,46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141966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36305" w:rsidRDefault="0069558E" w:rsidP="0069558E"/>
        </w:tc>
        <w:tc>
          <w:tcPr>
            <w:tcW w:w="1418" w:type="dxa"/>
          </w:tcPr>
          <w:p w:rsidR="0069558E" w:rsidRPr="00E36305" w:rsidRDefault="0069558E" w:rsidP="0069558E"/>
        </w:tc>
        <w:tc>
          <w:tcPr>
            <w:tcW w:w="1417" w:type="dxa"/>
          </w:tcPr>
          <w:p w:rsidR="0069558E" w:rsidRPr="00E36305" w:rsidRDefault="0069558E" w:rsidP="0069558E"/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141966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966">
              <w:rPr>
                <w:rFonts w:ascii="Times New Roman" w:hAnsi="Times New Roman"/>
              </w:rPr>
              <w:t>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1807,5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1807,5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1807,5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1807,5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1807,5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1807,5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/>
        </w:tc>
        <w:tc>
          <w:tcPr>
            <w:tcW w:w="6095" w:type="dxa"/>
          </w:tcPr>
          <w:p w:rsidR="0069558E" w:rsidRDefault="0069558E" w:rsidP="0069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558E" w:rsidRPr="00E36305" w:rsidRDefault="0069558E" w:rsidP="0069558E"/>
        </w:tc>
        <w:tc>
          <w:tcPr>
            <w:tcW w:w="1418" w:type="dxa"/>
          </w:tcPr>
          <w:p w:rsidR="0069558E" w:rsidRPr="00E36305" w:rsidRDefault="0069558E" w:rsidP="0069558E"/>
        </w:tc>
        <w:tc>
          <w:tcPr>
            <w:tcW w:w="1417" w:type="dxa"/>
          </w:tcPr>
          <w:p w:rsidR="0069558E" w:rsidRPr="00E36305" w:rsidRDefault="0069558E" w:rsidP="0069558E"/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D7F98">
              <w:rPr>
                <w:rFonts w:ascii="Times New Roman" w:hAnsi="Times New Roman"/>
              </w:rPr>
              <w:t xml:space="preserve">.3 </w:t>
            </w:r>
            <w:r w:rsidRPr="00D8645A">
              <w:rPr>
                <w:rFonts w:ascii="Times New Roman" w:hAnsi="Times New Roman"/>
              </w:rPr>
              <w:t>Обеспечение деятельности  централизованной бухгалтерии в рамках муниципального задания: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услуги связи;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обслуживание банкомата;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канцелярские расходы;</w:t>
            </w:r>
          </w:p>
          <w:p w:rsidR="0069558E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налог на имущество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  <w:tc>
          <w:tcPr>
            <w:tcW w:w="1418" w:type="dxa"/>
          </w:tcPr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  <w:tc>
          <w:tcPr>
            <w:tcW w:w="1417" w:type="dxa"/>
          </w:tcPr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Default="0069558E" w:rsidP="0069558E">
            <w:pPr>
              <w:rPr>
                <w:rFonts w:ascii="Times New Roman" w:hAnsi="Times New Roman"/>
              </w:rPr>
            </w:pPr>
          </w:p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</w:tr>
      <w:tr w:rsidR="0069558E" w:rsidRPr="00F46682" w:rsidTr="00A2406E">
        <w:tc>
          <w:tcPr>
            <w:tcW w:w="5070" w:type="dxa"/>
          </w:tcPr>
          <w:p w:rsidR="0069558E" w:rsidRPr="00141966" w:rsidRDefault="0069558E" w:rsidP="006955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141966">
              <w:rPr>
                <w:rFonts w:ascii="Times New Roman" w:hAnsi="Times New Roman"/>
                <w:b/>
                <w:bCs/>
              </w:rPr>
              <w:t xml:space="preserve">. Подпрограмма </w:t>
            </w:r>
          </w:p>
          <w:p w:rsidR="0069558E" w:rsidRPr="00141966" w:rsidRDefault="0069558E" w:rsidP="0069558E">
            <w:pPr>
              <w:rPr>
                <w:rFonts w:ascii="Times New Roman" w:hAnsi="Times New Roman"/>
                <w:b/>
                <w:bCs/>
              </w:rPr>
            </w:pPr>
            <w:r w:rsidRPr="00141966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1445,6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1445,6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1445,6</w:t>
            </w:r>
          </w:p>
        </w:tc>
      </w:tr>
      <w:tr w:rsidR="0069558E" w:rsidRPr="00F46682" w:rsidTr="00A2406E">
        <w:tc>
          <w:tcPr>
            <w:tcW w:w="5070" w:type="dxa"/>
          </w:tcPr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6.1 Мероприятия по соблюдению правил и норм пожарной и антитеррористической безопасности: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обучение по пожарно-техническому минимуму;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контрольно-инспекционные мероприятия исправности АПС;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закупка огнетушителей, </w:t>
            </w:r>
            <w:r w:rsidRPr="00141966">
              <w:rPr>
                <w:rFonts w:ascii="Times New Roman" w:hAnsi="Times New Roman"/>
                <w:bCs/>
              </w:rPr>
              <w:t>переосвидетельствование и перезарядка огнетушителей;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69558E" w:rsidRPr="00141966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установка ПС  в клубных учреждениях;</w:t>
            </w:r>
          </w:p>
          <w:p w:rsidR="0069558E" w:rsidRDefault="0069558E" w:rsidP="0069558E">
            <w:pPr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установка противопожарных дверей, люков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69558E" w:rsidRDefault="0069558E" w:rsidP="006955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-обеспечение плановых схем в клубных учреждениях;</w:t>
            </w:r>
          </w:p>
          <w:p w:rsidR="0069558E" w:rsidRPr="00141966" w:rsidRDefault="0069558E" w:rsidP="006955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обслуживание вентиляций, пожарных рукавов;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</w:tr>
      <w:tr w:rsidR="0069558E" w:rsidRPr="00F46682" w:rsidTr="00A2406E">
        <w:tc>
          <w:tcPr>
            <w:tcW w:w="5070" w:type="dxa"/>
          </w:tcPr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6.2</w:t>
            </w:r>
            <w:r w:rsidRPr="00D8645A">
              <w:rPr>
                <w:rFonts w:ascii="Times New Roman" w:hAnsi="Times New Roman"/>
                <w:bCs/>
              </w:rPr>
              <w:t>Мероприятия</w:t>
            </w:r>
            <w:r>
              <w:rPr>
                <w:rFonts w:ascii="Times New Roman" w:hAnsi="Times New Roman"/>
                <w:bCs/>
              </w:rPr>
              <w:t xml:space="preserve"> по энергосбережению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455,6</w:t>
            </w:r>
          </w:p>
        </w:tc>
        <w:tc>
          <w:tcPr>
            <w:tcW w:w="1418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455,6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455,6</w:t>
            </w: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4B1D04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9558E" w:rsidRPr="00D8645A">
              <w:rPr>
                <w:rFonts w:ascii="Times New Roman" w:hAnsi="Times New Roman"/>
                <w:b/>
              </w:rPr>
              <w:t xml:space="preserve">. Подпрограмма </w:t>
            </w:r>
          </w:p>
          <w:p w:rsidR="0069558E" w:rsidRPr="00D8645A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«Социально-экономическое развитие наций и народностей Юргинского района»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D8645A" w:rsidRDefault="004B1D04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9558E" w:rsidRPr="00D8645A">
              <w:rPr>
                <w:rFonts w:ascii="Times New Roman" w:hAnsi="Times New Roman"/>
              </w:rPr>
              <w:t>.1 Мероприятия:</w:t>
            </w:r>
          </w:p>
          <w:p w:rsidR="0069558E" w:rsidRPr="00D8645A" w:rsidRDefault="0069558E" w:rsidP="0069558E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этнокультурное развитие наций и народностей</w:t>
            </w:r>
          </w:p>
        </w:tc>
        <w:tc>
          <w:tcPr>
            <w:tcW w:w="6095" w:type="dxa"/>
          </w:tcPr>
          <w:p w:rsidR="0069558E" w:rsidRPr="00E36305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  <w:b/>
              </w:rPr>
            </w:pP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D8645A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558E" w:rsidRPr="00E36305" w:rsidRDefault="0069558E" w:rsidP="0069558E">
            <w:pPr>
              <w:rPr>
                <w:rFonts w:ascii="Times New Roman" w:hAnsi="Times New Roman"/>
              </w:rPr>
            </w:pPr>
          </w:p>
        </w:tc>
      </w:tr>
      <w:tr w:rsidR="0069558E" w:rsidRPr="00F46682" w:rsidTr="00A2406E">
        <w:tc>
          <w:tcPr>
            <w:tcW w:w="5070" w:type="dxa"/>
            <w:vMerge w:val="restart"/>
          </w:tcPr>
          <w:p w:rsidR="0069558E" w:rsidRPr="002D7FE6" w:rsidRDefault="004B1D04" w:rsidP="006955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9558E" w:rsidRPr="002D7FE6">
              <w:rPr>
                <w:rFonts w:ascii="Times New Roman" w:hAnsi="Times New Roman"/>
                <w:b/>
              </w:rPr>
              <w:t>.Подпрограмма «Обслуживание учреждений культуры Юргинского муниципального района»</w:t>
            </w:r>
          </w:p>
        </w:tc>
        <w:tc>
          <w:tcPr>
            <w:tcW w:w="6095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69558E" w:rsidRPr="007C481A" w:rsidRDefault="0069558E" w:rsidP="0069558E">
            <w:pPr>
              <w:rPr>
                <w:rFonts w:ascii="Times New Roman" w:hAnsi="Times New Roman"/>
                <w:b/>
              </w:rPr>
            </w:pPr>
            <w:r w:rsidRPr="007C481A">
              <w:rPr>
                <w:rFonts w:ascii="Times New Roman" w:hAnsi="Times New Roman"/>
                <w:b/>
              </w:rPr>
              <w:t>14602,60</w:t>
            </w:r>
          </w:p>
        </w:tc>
        <w:tc>
          <w:tcPr>
            <w:tcW w:w="1418" w:type="dxa"/>
          </w:tcPr>
          <w:p w:rsidR="0069558E" w:rsidRPr="00E36305" w:rsidRDefault="0069558E" w:rsidP="0069558E">
            <w:r w:rsidRPr="007C481A">
              <w:rPr>
                <w:rFonts w:ascii="Times New Roman" w:hAnsi="Times New Roman"/>
                <w:b/>
              </w:rPr>
              <w:t>14602,60</w:t>
            </w:r>
          </w:p>
        </w:tc>
        <w:tc>
          <w:tcPr>
            <w:tcW w:w="1417" w:type="dxa"/>
          </w:tcPr>
          <w:p w:rsidR="0069558E" w:rsidRPr="00E36305" w:rsidRDefault="0069558E" w:rsidP="0069558E">
            <w:r w:rsidRPr="007C481A">
              <w:rPr>
                <w:rFonts w:ascii="Times New Roman" w:hAnsi="Times New Roman"/>
                <w:b/>
              </w:rPr>
              <w:t>14602,60</w:t>
            </w:r>
          </w:p>
        </w:tc>
      </w:tr>
      <w:tr w:rsidR="0069558E" w:rsidRPr="00F46682" w:rsidTr="00A2406E">
        <w:tc>
          <w:tcPr>
            <w:tcW w:w="5070" w:type="dxa"/>
            <w:vMerge/>
          </w:tcPr>
          <w:p w:rsidR="0069558E" w:rsidRPr="002D7FE6" w:rsidRDefault="0069558E" w:rsidP="0069558E">
            <w:pPr>
              <w:rPr>
                <w:b/>
              </w:rPr>
            </w:pPr>
          </w:p>
        </w:tc>
        <w:tc>
          <w:tcPr>
            <w:tcW w:w="6095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14602,60</w:t>
            </w:r>
          </w:p>
        </w:tc>
        <w:tc>
          <w:tcPr>
            <w:tcW w:w="1418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14602,60</w:t>
            </w:r>
          </w:p>
        </w:tc>
        <w:tc>
          <w:tcPr>
            <w:tcW w:w="1417" w:type="dxa"/>
          </w:tcPr>
          <w:p w:rsidR="0069558E" w:rsidRPr="00C3439F" w:rsidRDefault="0069558E" w:rsidP="0069558E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14602,60</w:t>
            </w:r>
          </w:p>
        </w:tc>
      </w:tr>
      <w:tr w:rsidR="0069558E" w:rsidRPr="00F46682" w:rsidTr="00A2406E">
        <w:tc>
          <w:tcPr>
            <w:tcW w:w="5070" w:type="dxa"/>
          </w:tcPr>
          <w:p w:rsidR="0069558E" w:rsidRPr="00C3439F" w:rsidRDefault="004B1D04" w:rsidP="00695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558E" w:rsidRPr="00C3439F">
              <w:rPr>
                <w:rFonts w:ascii="Times New Roman" w:hAnsi="Times New Roman"/>
              </w:rPr>
              <w:t>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6095" w:type="dxa"/>
          </w:tcPr>
          <w:p w:rsidR="0069558E" w:rsidRPr="00E36305" w:rsidRDefault="0069558E" w:rsidP="0069558E"/>
        </w:tc>
        <w:tc>
          <w:tcPr>
            <w:tcW w:w="1417" w:type="dxa"/>
          </w:tcPr>
          <w:p w:rsidR="0069558E" w:rsidRPr="001B1ACC" w:rsidRDefault="0069558E" w:rsidP="0069558E">
            <w:pPr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14602,60</w:t>
            </w:r>
          </w:p>
        </w:tc>
        <w:tc>
          <w:tcPr>
            <w:tcW w:w="1418" w:type="dxa"/>
          </w:tcPr>
          <w:p w:rsidR="0069558E" w:rsidRPr="001B1ACC" w:rsidRDefault="0069558E" w:rsidP="0069558E">
            <w:pPr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14602,60</w:t>
            </w:r>
          </w:p>
        </w:tc>
        <w:tc>
          <w:tcPr>
            <w:tcW w:w="1417" w:type="dxa"/>
          </w:tcPr>
          <w:p w:rsidR="0069558E" w:rsidRPr="001B1ACC" w:rsidRDefault="0069558E" w:rsidP="0069558E">
            <w:pPr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14602,60</w:t>
            </w:r>
          </w:p>
        </w:tc>
      </w:tr>
    </w:tbl>
    <w:p w:rsidR="00F46682" w:rsidRPr="002D7FE6" w:rsidRDefault="00F46682" w:rsidP="00F46682">
      <w:pPr>
        <w:spacing w:line="276" w:lineRule="auto"/>
        <w:rPr>
          <w:color w:val="FF0000"/>
        </w:rPr>
        <w:sectPr w:rsidR="00F46682" w:rsidRPr="002D7FE6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1A1471" w:rsidRPr="001E59AF" w:rsidRDefault="001A1471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1E59AF">
        <w:rPr>
          <w:b/>
          <w:bCs/>
          <w:sz w:val="26"/>
          <w:szCs w:val="26"/>
        </w:rPr>
        <w:t>Раздел 6. Механизм реализации программы</w:t>
      </w:r>
    </w:p>
    <w:p w:rsidR="001A1471" w:rsidRPr="001E59AF" w:rsidRDefault="001A1471" w:rsidP="008D7F98">
      <w:pPr>
        <w:autoSpaceDE w:val="0"/>
        <w:autoSpaceDN w:val="0"/>
        <w:adjustRightInd w:val="0"/>
        <w:spacing w:line="276" w:lineRule="auto"/>
        <w:ind w:right="282" w:firstLine="709"/>
        <w:jc w:val="both"/>
        <w:outlineLvl w:val="0"/>
        <w:rPr>
          <w:b/>
          <w:bCs/>
          <w:sz w:val="26"/>
          <w:szCs w:val="26"/>
        </w:rPr>
      </w:pP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Муниципальная программа реализуется путём выполнения предусмотренных мероприятий. Перечень подпрограмм отражен в разделе 5 «Ресурсное обеспечение программы». 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Текущее  руководство программой осуществляет заместитель главы по социальным вопросам администрации Юргинского муниципального района, в функции которого  входит: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утверждение муниципальной программы;</w:t>
      </w:r>
    </w:p>
    <w:p w:rsidR="001A1471" w:rsidRPr="001E59AF" w:rsidRDefault="001A1471" w:rsidP="008D7F98">
      <w:pPr>
        <w:pStyle w:val="a7"/>
        <w:spacing w:after="0" w:line="276" w:lineRule="auto"/>
        <w:ind w:left="0"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представление программы в финансовое Управление по Юргинскому району;</w:t>
      </w:r>
    </w:p>
    <w:p w:rsidR="001A1471" w:rsidRPr="001E59AF" w:rsidRDefault="001A1471" w:rsidP="008D7F98">
      <w:pPr>
        <w:pStyle w:val="a7"/>
        <w:spacing w:after="0" w:line="276" w:lineRule="auto"/>
        <w:ind w:left="0"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контроль за ходом реализации программных мероприятий;</w:t>
      </w:r>
    </w:p>
    <w:p w:rsidR="001A1471" w:rsidRPr="001E59AF" w:rsidRDefault="001A1471" w:rsidP="008D7F98">
      <w:pPr>
        <w:pStyle w:val="a7"/>
        <w:spacing w:after="0" w:line="276" w:lineRule="auto"/>
        <w:ind w:left="0"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мониторинг реализации программы;</w:t>
      </w:r>
    </w:p>
    <w:p w:rsidR="001A1471" w:rsidRPr="001E59AF" w:rsidRDefault="001A1471" w:rsidP="008D7F98">
      <w:pPr>
        <w:tabs>
          <w:tab w:val="num" w:pos="0"/>
        </w:tabs>
        <w:autoSpaceDE w:val="0"/>
        <w:autoSpaceDN w:val="0"/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A1471" w:rsidRPr="001E59AF" w:rsidRDefault="001A1471" w:rsidP="008D7F98">
      <w:pPr>
        <w:tabs>
          <w:tab w:val="num" w:pos="0"/>
        </w:tabs>
        <w:autoSpaceDE w:val="0"/>
        <w:autoSpaceDN w:val="0"/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координация действий всех участников - исполнителей;</w:t>
      </w:r>
    </w:p>
    <w:p w:rsidR="001A1471" w:rsidRPr="001E59AF" w:rsidRDefault="001A1471" w:rsidP="008D7F98">
      <w:pPr>
        <w:tabs>
          <w:tab w:val="num" w:pos="0"/>
          <w:tab w:val="left" w:pos="851"/>
        </w:tabs>
        <w:autoSpaceDE w:val="0"/>
        <w:autoSpaceDN w:val="0"/>
        <w:spacing w:line="276" w:lineRule="auto"/>
        <w:ind w:right="282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информационное сопровождение реализации программы.</w:t>
      </w:r>
    </w:p>
    <w:p w:rsidR="001A1471" w:rsidRPr="001E59AF" w:rsidRDefault="001A1471" w:rsidP="008D7F98">
      <w:pPr>
        <w:autoSpaceDE w:val="0"/>
        <w:autoSpaceDN w:val="0"/>
        <w:adjustRightInd w:val="0"/>
        <w:ind w:right="282" w:firstLine="709"/>
        <w:jc w:val="both"/>
        <w:rPr>
          <w:iCs/>
          <w:color w:val="000000" w:themeColor="text1"/>
          <w:sz w:val="26"/>
          <w:szCs w:val="26"/>
        </w:rPr>
      </w:pPr>
      <w:r w:rsidRPr="001E59AF">
        <w:rPr>
          <w:iCs/>
          <w:color w:val="000000" w:themeColor="text1"/>
          <w:sz w:val="26"/>
          <w:szCs w:val="26"/>
        </w:rPr>
        <w:t>Структурные подразделения администрации Юргинского муниципального района и соисполнители программы  (</w:t>
      </w:r>
      <w:r w:rsidRPr="001E59AF">
        <w:rPr>
          <w:sz w:val="26"/>
          <w:szCs w:val="26"/>
        </w:rPr>
        <w:t>Управление культуры молодёжной политики и спорта, МКУК «ЮРМЦКС», МКУК «ЮРЦБС», МКУК «ЮРКМ», МБОУ ДО «ДШИ №34», МБУ ДО «ДМШ №69»)</w:t>
      </w:r>
      <w:r w:rsidRPr="001E59AF">
        <w:rPr>
          <w:color w:val="000000" w:themeColor="text1"/>
          <w:sz w:val="26"/>
          <w:szCs w:val="26"/>
        </w:rPr>
        <w:t xml:space="preserve"> </w:t>
      </w:r>
      <w:r w:rsidRPr="001E59AF">
        <w:rPr>
          <w:iCs/>
          <w:color w:val="000000" w:themeColor="text1"/>
          <w:sz w:val="26"/>
          <w:szCs w:val="26"/>
        </w:rPr>
        <w:t>осуществляют следующие функции: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-расширение возможностей населения Юргинского района по доступу к культурным ценностям и благам;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участников творческих коллективов;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киносеансов, спектаклей, концертов, представлений, в том числе гастрольных и фестивальных;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музеев;</w:t>
      </w:r>
    </w:p>
    <w:p w:rsidR="001A1471" w:rsidRPr="001E59AF" w:rsidRDefault="001A1471" w:rsidP="008D7F98">
      <w:pPr>
        <w:spacing w:line="276" w:lineRule="auto"/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показателя средней книгообеспеченности;</w:t>
      </w:r>
    </w:p>
    <w:p w:rsidR="001A1471" w:rsidRPr="001E59AF" w:rsidRDefault="001A1471" w:rsidP="008D7F98">
      <w:pPr>
        <w:ind w:right="282"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Итогом реализации Программы станет рост востребованности сферы культуры.</w:t>
      </w:r>
    </w:p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851"/>
        <w:jc w:val="center"/>
        <w:outlineLvl w:val="0"/>
        <w:rPr>
          <w:sz w:val="28"/>
          <w:szCs w:val="28"/>
        </w:rPr>
        <w:sectPr w:rsidR="00F46682" w:rsidRPr="00F46682" w:rsidSect="00F30EE7">
          <w:pgSz w:w="11906" w:h="16838"/>
          <w:pgMar w:top="1134" w:right="567" w:bottom="1134" w:left="1701" w:header="709" w:footer="709" w:gutter="0"/>
          <w:cols w:space="720"/>
        </w:sectPr>
      </w:pPr>
    </w:p>
    <w:p w:rsidR="006C576D" w:rsidRDefault="006C576D" w:rsidP="006C576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D8645A">
        <w:rPr>
          <w:b/>
          <w:sz w:val="26"/>
          <w:szCs w:val="26"/>
        </w:rPr>
        <w:t>Раздел7</w:t>
      </w:r>
      <w:r>
        <w:rPr>
          <w:b/>
          <w:sz w:val="26"/>
          <w:szCs w:val="26"/>
        </w:rPr>
        <w:t xml:space="preserve">. </w:t>
      </w:r>
      <w:r w:rsidRPr="00801FED">
        <w:rPr>
          <w:b/>
          <w:color w:val="000000" w:themeColor="text1"/>
          <w:sz w:val="26"/>
          <w:szCs w:val="26"/>
        </w:rPr>
        <w:t>Ожидаемые результаты и оценка эффективности реализации программы</w:t>
      </w:r>
    </w:p>
    <w:p w:rsidR="006C576D" w:rsidRPr="00F46682" w:rsidRDefault="006C576D" w:rsidP="006C5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4211"/>
        <w:gridCol w:w="1701"/>
        <w:gridCol w:w="1417"/>
        <w:gridCol w:w="1416"/>
        <w:gridCol w:w="1418"/>
        <w:gridCol w:w="1335"/>
      </w:tblGrid>
      <w:tr w:rsidR="006C576D" w:rsidRPr="00F46682" w:rsidTr="006C576D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Единица измерения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6D" w:rsidRPr="00D8645A" w:rsidRDefault="006C576D" w:rsidP="006C576D">
            <w:pPr>
              <w:rPr>
                <w:b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6D" w:rsidRPr="00D8645A" w:rsidRDefault="006C576D" w:rsidP="006C576D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очередной год</w:t>
            </w:r>
          </w:p>
          <w:p w:rsidR="006C576D" w:rsidRPr="00B73C0C" w:rsidRDefault="006C576D" w:rsidP="006C576D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D8645A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8645A">
              <w:rPr>
                <w:b/>
              </w:rPr>
              <w:t>-й год планового периода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1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7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F46682">
              <w:t>Подпрограмма</w:t>
            </w:r>
          </w:p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rPr>
                <w:b/>
                <w:bCs/>
              </w:rPr>
              <w:t>«</w:t>
            </w:r>
            <w:r>
              <w:rPr>
                <w:b/>
                <w:bCs/>
              </w:rPr>
              <w:t>С</w:t>
            </w:r>
            <w:r w:rsidRPr="00F46682">
              <w:rPr>
                <w:b/>
                <w:bCs/>
              </w:rPr>
              <w:t>охранение и развитие клубной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ind w:left="-81"/>
            </w:pPr>
            <w:r w:rsidRPr="00F46682">
              <w:t>количество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380 272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D4408">
              <w:t>83</w:t>
            </w:r>
            <w:r>
              <w:t xml:space="preserve"> 4</w:t>
            </w:r>
            <w:r w:rsidR="00CD4408"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D4408">
              <w:t>90</w:t>
            </w:r>
            <w:r>
              <w:t xml:space="preserve"> </w:t>
            </w:r>
            <w:r w:rsidR="00CD4408">
              <w:t>708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397 500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Pr="00F46682">
              <w:t>оличество клубных формирований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D4408"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D4408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D4408"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</w:t>
            </w:r>
          </w:p>
        </w:tc>
      </w:tr>
      <w:tr w:rsidR="006C576D" w:rsidRPr="00F46682" w:rsidTr="006C576D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F46682" w:rsidRDefault="006C576D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Pr="00F46682">
              <w:t>оличество проведенных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7 798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7800</w:t>
            </w:r>
          </w:p>
        </w:tc>
      </w:tr>
      <w:tr w:rsidR="006C576D" w:rsidRPr="00F46682" w:rsidTr="006C576D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F46682" w:rsidRDefault="006C576D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Pr="00F46682">
              <w:t>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</w:t>
            </w:r>
            <w:r w:rsidR="00CD4408"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CD4408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3952</w:t>
            </w:r>
          </w:p>
        </w:tc>
      </w:tr>
      <w:tr w:rsidR="006C576D" w:rsidRPr="00F46682" w:rsidTr="006C576D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F46682" w:rsidRDefault="006C576D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r w:rsidRPr="00F46682">
              <w:t>удельный вес населения участников в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56562F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</w:t>
            </w:r>
            <w:r w:rsidR="00692060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56562F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</w:t>
            </w:r>
            <w:r w:rsidR="00802CF0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92060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46682" w:rsidRDefault="00692060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6D" w:rsidRPr="00362BEF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362BEF">
              <w:t>2</w:t>
            </w:r>
            <w:r w:rsidRPr="00362BEF">
              <w:rPr>
                <w:color w:val="FF0000"/>
              </w:rPr>
              <w:t xml:space="preserve">. </w:t>
            </w:r>
            <w:r w:rsidRPr="00362BEF">
              <w:t>Подпрограмма</w:t>
            </w:r>
          </w:p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6498">
              <w:rPr>
                <w:b/>
                <w:bCs/>
              </w:rPr>
              <w:t xml:space="preserve">«Сохранение и развитие </w:t>
            </w:r>
          </w:p>
          <w:p w:rsidR="006C576D" w:rsidRPr="00796498" w:rsidRDefault="00362BEF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 xml:space="preserve">библиотечной системы </w:t>
            </w:r>
            <w:r w:rsidR="006C576D" w:rsidRPr="00796498">
              <w:rPr>
                <w:b/>
                <w:bCs/>
              </w:rPr>
              <w:t xml:space="preserve">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 xml:space="preserve">число посещений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t>97364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128 700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128 700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129 000</w:t>
            </w:r>
          </w:p>
        </w:tc>
      </w:tr>
      <w:tr w:rsidR="006C576D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пользователей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fldChar w:fldCharType="begin"/>
            </w:r>
            <w:r w:rsidRPr="00CD4408">
              <w:instrText xml:space="preserve"> =SUM(LEFT) </w:instrText>
            </w:r>
            <w:r w:rsidRPr="00CD4408">
              <w:fldChar w:fldCharType="separate"/>
            </w:r>
            <w:r w:rsidR="00C350A6">
              <w:rPr>
                <w:noProof/>
              </w:rPr>
              <w:t>0</w:t>
            </w:r>
            <w:r w:rsidRPr="00CD4408">
              <w:fldChar w:fldCharType="end"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14 190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14 190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14 250</w:t>
            </w:r>
          </w:p>
        </w:tc>
      </w:tr>
      <w:tr w:rsidR="006C576D" w:rsidRPr="00F46682" w:rsidTr="006C576D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CD44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fldChar w:fldCharType="begin"/>
            </w:r>
            <w:r w:rsidRPr="00CD4408">
              <w:instrText xml:space="preserve"> =SUM(LEFT) </w:instrText>
            </w:r>
            <w:r w:rsidRPr="00CD4408">
              <w:fldChar w:fldCharType="separate"/>
            </w:r>
            <w:r w:rsidR="00C350A6">
              <w:rPr>
                <w:noProof/>
              </w:rPr>
              <w:t>0</w:t>
            </w:r>
            <w:r w:rsidRPr="00CD4408"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259 000</w:t>
            </w:r>
          </w:p>
        </w:tc>
      </w:tr>
      <w:tr w:rsidR="006C576D" w:rsidRPr="00F46682" w:rsidTr="006C576D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fldChar w:fldCharType="begin"/>
            </w:r>
            <w:r w:rsidRPr="00CD4408">
              <w:instrText xml:space="preserve"> =SUM(LEFT) </w:instrText>
            </w:r>
            <w:r w:rsidRPr="00CD4408">
              <w:fldChar w:fldCharType="separate"/>
            </w:r>
            <w:r w:rsidR="00C350A6">
              <w:rPr>
                <w:noProof/>
              </w:rPr>
              <w:t>0</w:t>
            </w:r>
            <w:r w:rsidRPr="00CD4408"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1 685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1 700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1 700</w:t>
            </w:r>
          </w:p>
        </w:tc>
      </w:tr>
      <w:tr w:rsidR="006C576D" w:rsidRPr="00F46682" w:rsidTr="006C576D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C003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C003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39</w:t>
            </w:r>
          </w:p>
        </w:tc>
      </w:tr>
      <w:tr w:rsidR="006C576D" w:rsidRPr="00F46682" w:rsidTr="006C576D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362BEF" w:rsidP="006C576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6C576D" w:rsidRPr="00CD4408">
              <w:t>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C003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FC003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17</w:t>
            </w:r>
          </w:p>
        </w:tc>
      </w:tr>
      <w:tr w:rsidR="006C576D" w:rsidRPr="00F46682" w:rsidTr="006C576D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6D" w:rsidRPr="00796498" w:rsidRDefault="006C576D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362BEF" w:rsidP="006C576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6C576D" w:rsidRPr="00CD4408">
              <w:t>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276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CD4408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E65581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205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Pr="001C6ACF" w:rsidRDefault="006C576D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7C0527" w:rsidRPr="00F46682" w:rsidTr="002614E4">
        <w:trPr>
          <w:trHeight w:val="240"/>
          <w:jc w:val="center"/>
        </w:trPr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796498" w:rsidRDefault="007C0527" w:rsidP="007A6D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2BEF">
              <w:t>3. Подпрограмма</w:t>
            </w:r>
            <w:r>
              <w:rPr>
                <w:b/>
              </w:rPr>
              <w:t xml:space="preserve"> «Сохранение и развитие </w:t>
            </w:r>
            <w:r w:rsidR="007A6DFB">
              <w:rPr>
                <w:b/>
              </w:rPr>
              <w:t>музейной деятельности</w:t>
            </w:r>
            <w:r>
              <w:rPr>
                <w:b/>
              </w:rPr>
              <w:t xml:space="preserve"> в сфере культуры»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7C0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  <w:tr w:rsidR="007C0527" w:rsidRPr="00F46682" w:rsidTr="002614E4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796498" w:rsidRDefault="007C0527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количество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261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  <w:tr w:rsidR="007C0527" w:rsidRPr="00F46682" w:rsidTr="002614E4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796498" w:rsidRDefault="007C0527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261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7C0527" w:rsidRPr="00F46682" w:rsidTr="002614E4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796498" w:rsidRDefault="007C0527" w:rsidP="006C57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CD4408" w:rsidRDefault="007C0527" w:rsidP="00261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</w:tr>
      <w:tr w:rsidR="007C0527" w:rsidRPr="00F46682" w:rsidTr="006C576D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Pr="00F46682">
              <w:t>Подпрограмма</w:t>
            </w: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«С</w:t>
            </w:r>
            <w:r w:rsidRPr="00F46682">
              <w:rPr>
                <w:b/>
                <w:bCs/>
              </w:rPr>
              <w:t>охранение и развитие дополнительного образования в сфере культуры»</w:t>
            </w:r>
          </w:p>
          <w:p w:rsidR="007C0527" w:rsidRPr="00F46682" w:rsidRDefault="007C0527" w:rsidP="006C576D"/>
          <w:p w:rsidR="007C0527" w:rsidRPr="00F46682" w:rsidRDefault="007C0527" w:rsidP="006C576D"/>
          <w:p w:rsidR="007C0527" w:rsidRPr="00F46682" w:rsidRDefault="007C0527" w:rsidP="006C576D">
            <w:pPr>
              <w:rPr>
                <w:b/>
                <w:bCs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F46682">
              <w:t>охват детей в возрасте от 5 до 18 лет программами дополнительного</w:t>
            </w: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F46682">
              <w:t>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7C0527" w:rsidRPr="00F46682" w:rsidTr="006C576D">
        <w:trPr>
          <w:trHeight w:val="43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27" w:rsidRPr="00F46682" w:rsidRDefault="007C0527" w:rsidP="006C576D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доля выпускников, поступивших в СУЗы и ВУЗы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C0527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уде</w:t>
            </w:r>
            <w:r>
              <w:t>льный вес численности педагогов</w:t>
            </w:r>
            <w:r w:rsidRPr="00F46682">
              <w:t>, своевременно прошедших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C0527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27" w:rsidRPr="00F46682" w:rsidRDefault="007C0527" w:rsidP="006C576D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уде</w:t>
            </w:r>
            <w:r>
              <w:t>льный вес численности педагогов</w:t>
            </w:r>
            <w:r w:rsidRPr="00F46682">
              <w:t>, своевременно прошедших аттестацию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C0527" w:rsidRPr="00F46682" w:rsidTr="006C576D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tabs>
                <w:tab w:val="left" w:pos="993"/>
              </w:tabs>
              <w:ind w:left="-81" w:right="153"/>
            </w:pPr>
            <w:r>
              <w:t xml:space="preserve">увеличение доли средств </w:t>
            </w:r>
            <w:r w:rsidRPr="00F46682">
              <w:t>привлечённых от внебюджетных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7C0527" w:rsidRPr="00F46682" w:rsidTr="006C576D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tabs>
                <w:tab w:val="left" w:pos="993"/>
              </w:tabs>
              <w:ind w:left="-81" w:right="153"/>
            </w:pPr>
            <w:r w:rsidRPr="00F46682">
              <w:t>увеличение ко</w:t>
            </w:r>
            <w:r>
              <w:t>личества участников в областных</w:t>
            </w:r>
            <w:r w:rsidRPr="00F46682">
              <w:t>, межрегиональных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7C0527" w:rsidRPr="00F46682" w:rsidTr="006C576D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27" w:rsidRPr="00F46682" w:rsidRDefault="007C0527" w:rsidP="006C576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tabs>
                <w:tab w:val="left" w:pos="993"/>
              </w:tabs>
              <w:ind w:left="-81" w:right="153"/>
            </w:pPr>
            <w:r w:rsidRPr="00F46682">
              <w:t>рост показателей концертно-просветительской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7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527" w:rsidRPr="00F46682" w:rsidRDefault="007C0527" w:rsidP="006C57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6C576D" w:rsidRPr="00F46682" w:rsidRDefault="006C576D" w:rsidP="006C576D">
      <w:pPr>
        <w:spacing w:line="276" w:lineRule="auto"/>
        <w:rPr>
          <w:sz w:val="28"/>
          <w:szCs w:val="28"/>
        </w:rPr>
      </w:pPr>
    </w:p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709"/>
        <w:outlineLvl w:val="0"/>
        <w:rPr>
          <w:sz w:val="28"/>
          <w:szCs w:val="28"/>
        </w:rPr>
        <w:sectPr w:rsidR="00F46682" w:rsidRPr="00F46682" w:rsidSect="008A0FEF">
          <w:pgSz w:w="16838" w:h="11906" w:orient="landscape"/>
          <w:pgMar w:top="284" w:right="678" w:bottom="566" w:left="709" w:header="709" w:footer="709" w:gutter="0"/>
          <w:cols w:space="720"/>
        </w:sectPr>
      </w:pPr>
    </w:p>
    <w:p w:rsidR="00F46682" w:rsidRDefault="00D8645A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D8645A">
        <w:rPr>
          <w:b/>
          <w:bCs/>
          <w:sz w:val="26"/>
          <w:szCs w:val="26"/>
        </w:rPr>
        <w:t>Раздел 8.</w:t>
      </w:r>
      <w:r w:rsidR="004B1D04">
        <w:rPr>
          <w:b/>
          <w:sz w:val="26"/>
          <w:szCs w:val="26"/>
        </w:rPr>
        <w:t xml:space="preserve"> Мониторинг и контроль реализации программы</w:t>
      </w:r>
    </w:p>
    <w:p w:rsidR="004B1D04" w:rsidRDefault="004B1D04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Механизм управления реализацией Программы базируется на принципах партнерства администрации Юргинского муниципального района, 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Управление реализацией Программы будет осуществляться на трех уровнях: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стратегический и тактический уровни – государственный заказчик – координатор –  администрация  Юргинского муниципального района;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оперативный уровень – Управление культуры, молодёжной политики и спорта администрации Юргинского муниципального района;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Администрация  Юргинского муниципального района осуществляет следующие функции: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рассматривает материалы о ходе реализации мероприятий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готовит  рекомендации по эффективному выполнению мероприятий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координацию деятельности по реализации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ежегодно при необходимости уточняет механизм реализации Программы, расходы на реализацию мероприятий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общее руководство реализацией Программы (организация, координация, контроль);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определяет приоритетные направления просветительско-образовательной работы;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корректирует составляющие элементы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обеспечивает эффективное использование средств, выделяемых на реализацию Программы;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управление деятельностью исполнителей мероприятий Программы в рамках выполнения программных мероприятий;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отбор исполнителей услуг;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организует и проводит семинары по проблемам работы с одаренными детьми;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готовит  методические рекомендации для работы по Программе;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мониторинг реализации муниципальной целевой программы.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При организации и исполнении мероприятий мониторинга результатов муниципальной целевой программы Управление культуры, молодёжной политики и спорта администрации Юргинского муниципального района  выполняет следующие функции: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организует обработку и хранение полученных в результате мониторинга данных.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Администрация  Юргинского района на основе мониторинга: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F46682" w:rsidRPr="00D8645A" w:rsidRDefault="00F46682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p w:rsidR="00F46682" w:rsidRPr="00D8645A" w:rsidRDefault="00F46682" w:rsidP="008D7F98">
      <w:pPr>
        <w:tabs>
          <w:tab w:val="left" w:pos="709"/>
        </w:tabs>
        <w:ind w:firstLine="709"/>
        <w:rPr>
          <w:sz w:val="26"/>
          <w:szCs w:val="26"/>
        </w:rPr>
      </w:pPr>
    </w:p>
    <w:p w:rsidR="008D7F98" w:rsidRDefault="008D7F98" w:rsidP="00D8645A">
      <w:pPr>
        <w:ind w:firstLine="851"/>
        <w:rPr>
          <w:sz w:val="26"/>
          <w:szCs w:val="26"/>
        </w:rPr>
      </w:pPr>
    </w:p>
    <w:p w:rsidR="008D7F98" w:rsidRDefault="008D7F98" w:rsidP="008D7F98">
      <w:pPr>
        <w:rPr>
          <w:sz w:val="26"/>
          <w:szCs w:val="26"/>
        </w:rPr>
      </w:pPr>
    </w:p>
    <w:p w:rsidR="0082512B" w:rsidRPr="008D7F98" w:rsidRDefault="008D7F98" w:rsidP="008D7F98">
      <w:pPr>
        <w:tabs>
          <w:tab w:val="left" w:pos="633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82512B" w:rsidRPr="008D7F98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1B" w:rsidRDefault="00DD251B" w:rsidP="00F46682">
      <w:r>
        <w:separator/>
      </w:r>
    </w:p>
  </w:endnote>
  <w:endnote w:type="continuationSeparator" w:id="0">
    <w:p w:rsidR="00DD251B" w:rsidRDefault="00DD251B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457F43" w:rsidRDefault="00457F4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FC">
          <w:rPr>
            <w:noProof/>
          </w:rPr>
          <w:t>2</w:t>
        </w:r>
        <w:r>
          <w:fldChar w:fldCharType="end"/>
        </w:r>
      </w:p>
    </w:sdtContent>
  </w:sdt>
  <w:p w:rsidR="00457F43" w:rsidRDefault="00457F43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1B" w:rsidRDefault="00DD251B" w:rsidP="00F46682">
      <w:r>
        <w:separator/>
      </w:r>
    </w:p>
  </w:footnote>
  <w:footnote w:type="continuationSeparator" w:id="0">
    <w:p w:rsidR="00DD251B" w:rsidRDefault="00DD251B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11527"/>
    <w:rsid w:val="0001188E"/>
    <w:rsid w:val="00011BC4"/>
    <w:rsid w:val="00017538"/>
    <w:rsid w:val="00023692"/>
    <w:rsid w:val="00025822"/>
    <w:rsid w:val="00025C39"/>
    <w:rsid w:val="00026946"/>
    <w:rsid w:val="00027D35"/>
    <w:rsid w:val="00032761"/>
    <w:rsid w:val="00032A2D"/>
    <w:rsid w:val="00034957"/>
    <w:rsid w:val="00037FDD"/>
    <w:rsid w:val="000414EB"/>
    <w:rsid w:val="000437F3"/>
    <w:rsid w:val="00045FF8"/>
    <w:rsid w:val="00055D4B"/>
    <w:rsid w:val="00057A38"/>
    <w:rsid w:val="0006527F"/>
    <w:rsid w:val="0007346B"/>
    <w:rsid w:val="00087FEF"/>
    <w:rsid w:val="000A0225"/>
    <w:rsid w:val="000A35B8"/>
    <w:rsid w:val="000A6D1F"/>
    <w:rsid w:val="000A725B"/>
    <w:rsid w:val="000B0870"/>
    <w:rsid w:val="000B4A6C"/>
    <w:rsid w:val="000B51A4"/>
    <w:rsid w:val="000C3A12"/>
    <w:rsid w:val="000C7675"/>
    <w:rsid w:val="000D228E"/>
    <w:rsid w:val="000D3718"/>
    <w:rsid w:val="000D715C"/>
    <w:rsid w:val="000E03C6"/>
    <w:rsid w:val="000E2588"/>
    <w:rsid w:val="000E3129"/>
    <w:rsid w:val="000E7189"/>
    <w:rsid w:val="0010373E"/>
    <w:rsid w:val="00106BAE"/>
    <w:rsid w:val="00113802"/>
    <w:rsid w:val="001247F9"/>
    <w:rsid w:val="00125796"/>
    <w:rsid w:val="00127CBD"/>
    <w:rsid w:val="001300F0"/>
    <w:rsid w:val="00132128"/>
    <w:rsid w:val="00140AA6"/>
    <w:rsid w:val="00141966"/>
    <w:rsid w:val="00144E19"/>
    <w:rsid w:val="00145376"/>
    <w:rsid w:val="001476DC"/>
    <w:rsid w:val="00150CE6"/>
    <w:rsid w:val="00154B68"/>
    <w:rsid w:val="001606B0"/>
    <w:rsid w:val="0017692C"/>
    <w:rsid w:val="00181169"/>
    <w:rsid w:val="001837A8"/>
    <w:rsid w:val="0018710F"/>
    <w:rsid w:val="00191D10"/>
    <w:rsid w:val="001A1471"/>
    <w:rsid w:val="001A4884"/>
    <w:rsid w:val="001A541A"/>
    <w:rsid w:val="001A6F27"/>
    <w:rsid w:val="001B0AF9"/>
    <w:rsid w:val="001B1ACC"/>
    <w:rsid w:val="001B391E"/>
    <w:rsid w:val="001C1A83"/>
    <w:rsid w:val="001C3D31"/>
    <w:rsid w:val="001C790C"/>
    <w:rsid w:val="001D6BB4"/>
    <w:rsid w:val="001D6CF6"/>
    <w:rsid w:val="001E251E"/>
    <w:rsid w:val="001E3BFD"/>
    <w:rsid w:val="001F0197"/>
    <w:rsid w:val="001F27C9"/>
    <w:rsid w:val="001F37AF"/>
    <w:rsid w:val="00203488"/>
    <w:rsid w:val="00210009"/>
    <w:rsid w:val="00223540"/>
    <w:rsid w:val="002256AC"/>
    <w:rsid w:val="002314E6"/>
    <w:rsid w:val="00237F33"/>
    <w:rsid w:val="00241FCC"/>
    <w:rsid w:val="00244D6B"/>
    <w:rsid w:val="0024784A"/>
    <w:rsid w:val="002521B5"/>
    <w:rsid w:val="002526CD"/>
    <w:rsid w:val="0025388F"/>
    <w:rsid w:val="0025398A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11D3"/>
    <w:rsid w:val="00283D28"/>
    <w:rsid w:val="00285EB7"/>
    <w:rsid w:val="00287476"/>
    <w:rsid w:val="00287EB6"/>
    <w:rsid w:val="00292783"/>
    <w:rsid w:val="00297B00"/>
    <w:rsid w:val="002A0DB5"/>
    <w:rsid w:val="002A1F35"/>
    <w:rsid w:val="002A2445"/>
    <w:rsid w:val="002A4DAF"/>
    <w:rsid w:val="002A4FF1"/>
    <w:rsid w:val="002B0FB4"/>
    <w:rsid w:val="002B523E"/>
    <w:rsid w:val="002B7379"/>
    <w:rsid w:val="002C07C2"/>
    <w:rsid w:val="002C4037"/>
    <w:rsid w:val="002C5955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304E6F"/>
    <w:rsid w:val="00314509"/>
    <w:rsid w:val="00324F51"/>
    <w:rsid w:val="003265E6"/>
    <w:rsid w:val="00331230"/>
    <w:rsid w:val="003322B5"/>
    <w:rsid w:val="003328D2"/>
    <w:rsid w:val="00334572"/>
    <w:rsid w:val="003347E8"/>
    <w:rsid w:val="00334A6F"/>
    <w:rsid w:val="003455F8"/>
    <w:rsid w:val="003502B6"/>
    <w:rsid w:val="00360DFD"/>
    <w:rsid w:val="00362BEF"/>
    <w:rsid w:val="00363417"/>
    <w:rsid w:val="00364692"/>
    <w:rsid w:val="00364B43"/>
    <w:rsid w:val="00365123"/>
    <w:rsid w:val="003706BF"/>
    <w:rsid w:val="00372EC4"/>
    <w:rsid w:val="00376988"/>
    <w:rsid w:val="003958AD"/>
    <w:rsid w:val="00397636"/>
    <w:rsid w:val="003A59C7"/>
    <w:rsid w:val="003B47B5"/>
    <w:rsid w:val="003C1484"/>
    <w:rsid w:val="003C2B02"/>
    <w:rsid w:val="003C4ECF"/>
    <w:rsid w:val="003C575A"/>
    <w:rsid w:val="003C6039"/>
    <w:rsid w:val="003C6185"/>
    <w:rsid w:val="003D036D"/>
    <w:rsid w:val="003E0C02"/>
    <w:rsid w:val="003E324B"/>
    <w:rsid w:val="003E351C"/>
    <w:rsid w:val="003E4AB1"/>
    <w:rsid w:val="003E5ADF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2C7"/>
    <w:rsid w:val="004224E7"/>
    <w:rsid w:val="004264F2"/>
    <w:rsid w:val="00427030"/>
    <w:rsid w:val="00430A1A"/>
    <w:rsid w:val="004344C6"/>
    <w:rsid w:val="00435213"/>
    <w:rsid w:val="004374FF"/>
    <w:rsid w:val="00442A9F"/>
    <w:rsid w:val="00443A05"/>
    <w:rsid w:val="00454693"/>
    <w:rsid w:val="004553C8"/>
    <w:rsid w:val="00457F43"/>
    <w:rsid w:val="00467D28"/>
    <w:rsid w:val="004704F5"/>
    <w:rsid w:val="004800BF"/>
    <w:rsid w:val="00480CC5"/>
    <w:rsid w:val="00482553"/>
    <w:rsid w:val="00493280"/>
    <w:rsid w:val="004968A4"/>
    <w:rsid w:val="004A3625"/>
    <w:rsid w:val="004B1D04"/>
    <w:rsid w:val="004B527A"/>
    <w:rsid w:val="004C0215"/>
    <w:rsid w:val="004C78DD"/>
    <w:rsid w:val="004D16FB"/>
    <w:rsid w:val="004E03D7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1CA8"/>
    <w:rsid w:val="00525A0D"/>
    <w:rsid w:val="00534272"/>
    <w:rsid w:val="0053741E"/>
    <w:rsid w:val="00537930"/>
    <w:rsid w:val="00537CCA"/>
    <w:rsid w:val="00552F74"/>
    <w:rsid w:val="0056562F"/>
    <w:rsid w:val="0056680B"/>
    <w:rsid w:val="00566ED8"/>
    <w:rsid w:val="00571ACD"/>
    <w:rsid w:val="005759E4"/>
    <w:rsid w:val="00576957"/>
    <w:rsid w:val="00581294"/>
    <w:rsid w:val="0058386D"/>
    <w:rsid w:val="00591963"/>
    <w:rsid w:val="00593C96"/>
    <w:rsid w:val="005A491F"/>
    <w:rsid w:val="005A6B98"/>
    <w:rsid w:val="005B04AA"/>
    <w:rsid w:val="005C1F08"/>
    <w:rsid w:val="005C55A9"/>
    <w:rsid w:val="005C7769"/>
    <w:rsid w:val="005D329B"/>
    <w:rsid w:val="005E03A1"/>
    <w:rsid w:val="005E7119"/>
    <w:rsid w:val="005F0EE8"/>
    <w:rsid w:val="005F597F"/>
    <w:rsid w:val="00600F12"/>
    <w:rsid w:val="00613553"/>
    <w:rsid w:val="00614BC3"/>
    <w:rsid w:val="00615972"/>
    <w:rsid w:val="00616632"/>
    <w:rsid w:val="00623164"/>
    <w:rsid w:val="006255C5"/>
    <w:rsid w:val="006279D5"/>
    <w:rsid w:val="00631453"/>
    <w:rsid w:val="00633DC2"/>
    <w:rsid w:val="00641488"/>
    <w:rsid w:val="00642085"/>
    <w:rsid w:val="0065073B"/>
    <w:rsid w:val="00666DE4"/>
    <w:rsid w:val="00667E8F"/>
    <w:rsid w:val="006708A8"/>
    <w:rsid w:val="00675662"/>
    <w:rsid w:val="00692060"/>
    <w:rsid w:val="0069558E"/>
    <w:rsid w:val="00695783"/>
    <w:rsid w:val="006A1D11"/>
    <w:rsid w:val="006A72DF"/>
    <w:rsid w:val="006B3E46"/>
    <w:rsid w:val="006B41C5"/>
    <w:rsid w:val="006C011E"/>
    <w:rsid w:val="006C1F49"/>
    <w:rsid w:val="006C576D"/>
    <w:rsid w:val="006D2C1B"/>
    <w:rsid w:val="006D74EC"/>
    <w:rsid w:val="006E2636"/>
    <w:rsid w:val="006E6AB6"/>
    <w:rsid w:val="006F4E5B"/>
    <w:rsid w:val="006F7019"/>
    <w:rsid w:val="006F74C2"/>
    <w:rsid w:val="0070021D"/>
    <w:rsid w:val="00703405"/>
    <w:rsid w:val="007067AC"/>
    <w:rsid w:val="0071062D"/>
    <w:rsid w:val="00710F83"/>
    <w:rsid w:val="00713A89"/>
    <w:rsid w:val="00730278"/>
    <w:rsid w:val="00731DEC"/>
    <w:rsid w:val="00736721"/>
    <w:rsid w:val="0073729D"/>
    <w:rsid w:val="007373EB"/>
    <w:rsid w:val="0073758A"/>
    <w:rsid w:val="0073786A"/>
    <w:rsid w:val="0074576D"/>
    <w:rsid w:val="00745C98"/>
    <w:rsid w:val="007464CE"/>
    <w:rsid w:val="00751D7D"/>
    <w:rsid w:val="00756493"/>
    <w:rsid w:val="00763117"/>
    <w:rsid w:val="007654D5"/>
    <w:rsid w:val="00767B90"/>
    <w:rsid w:val="00771D31"/>
    <w:rsid w:val="007727A7"/>
    <w:rsid w:val="00775139"/>
    <w:rsid w:val="00777E0E"/>
    <w:rsid w:val="007826E5"/>
    <w:rsid w:val="0078532B"/>
    <w:rsid w:val="00785DF4"/>
    <w:rsid w:val="00791495"/>
    <w:rsid w:val="00795115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FE2"/>
    <w:rsid w:val="007E68FA"/>
    <w:rsid w:val="007F07ED"/>
    <w:rsid w:val="007F0ED7"/>
    <w:rsid w:val="007F69DA"/>
    <w:rsid w:val="007F7B9E"/>
    <w:rsid w:val="00802CF0"/>
    <w:rsid w:val="00804611"/>
    <w:rsid w:val="0080537F"/>
    <w:rsid w:val="0080581C"/>
    <w:rsid w:val="00811D34"/>
    <w:rsid w:val="0081472D"/>
    <w:rsid w:val="008149B5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6205"/>
    <w:rsid w:val="00840783"/>
    <w:rsid w:val="00842196"/>
    <w:rsid w:val="0085068D"/>
    <w:rsid w:val="0085272D"/>
    <w:rsid w:val="008650C3"/>
    <w:rsid w:val="00866DD2"/>
    <w:rsid w:val="0086760D"/>
    <w:rsid w:val="0087423D"/>
    <w:rsid w:val="00877395"/>
    <w:rsid w:val="008779BF"/>
    <w:rsid w:val="008840A5"/>
    <w:rsid w:val="00886D4F"/>
    <w:rsid w:val="00887413"/>
    <w:rsid w:val="008878F0"/>
    <w:rsid w:val="00893C27"/>
    <w:rsid w:val="008A0FEF"/>
    <w:rsid w:val="008A19A5"/>
    <w:rsid w:val="008B2954"/>
    <w:rsid w:val="008B51C0"/>
    <w:rsid w:val="008C1EE4"/>
    <w:rsid w:val="008C2928"/>
    <w:rsid w:val="008C2FA6"/>
    <w:rsid w:val="008C3AE5"/>
    <w:rsid w:val="008C592A"/>
    <w:rsid w:val="008D13B4"/>
    <w:rsid w:val="008D1720"/>
    <w:rsid w:val="008D7F98"/>
    <w:rsid w:val="008E7FF8"/>
    <w:rsid w:val="008F6EDB"/>
    <w:rsid w:val="009056C4"/>
    <w:rsid w:val="00906CC4"/>
    <w:rsid w:val="00917517"/>
    <w:rsid w:val="00917CB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7A9B"/>
    <w:rsid w:val="009B0E92"/>
    <w:rsid w:val="009B7B8C"/>
    <w:rsid w:val="009C147E"/>
    <w:rsid w:val="009D2C29"/>
    <w:rsid w:val="009D48C6"/>
    <w:rsid w:val="009E0719"/>
    <w:rsid w:val="009E0841"/>
    <w:rsid w:val="009E28B1"/>
    <w:rsid w:val="009E36BE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36C90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7028"/>
    <w:rsid w:val="00AC01DD"/>
    <w:rsid w:val="00AE7D23"/>
    <w:rsid w:val="00AF7C28"/>
    <w:rsid w:val="00B25EB6"/>
    <w:rsid w:val="00B35277"/>
    <w:rsid w:val="00B361C0"/>
    <w:rsid w:val="00B50238"/>
    <w:rsid w:val="00B50CCA"/>
    <w:rsid w:val="00B60079"/>
    <w:rsid w:val="00B61FCF"/>
    <w:rsid w:val="00B63C25"/>
    <w:rsid w:val="00B73A57"/>
    <w:rsid w:val="00B75251"/>
    <w:rsid w:val="00B81400"/>
    <w:rsid w:val="00B81B8A"/>
    <w:rsid w:val="00B84614"/>
    <w:rsid w:val="00B863F1"/>
    <w:rsid w:val="00B86D9A"/>
    <w:rsid w:val="00BA1D79"/>
    <w:rsid w:val="00BA34D1"/>
    <w:rsid w:val="00BA63E8"/>
    <w:rsid w:val="00BB0169"/>
    <w:rsid w:val="00BB16EE"/>
    <w:rsid w:val="00BB2695"/>
    <w:rsid w:val="00BB62A1"/>
    <w:rsid w:val="00BB7E4C"/>
    <w:rsid w:val="00BC33FC"/>
    <w:rsid w:val="00BC4139"/>
    <w:rsid w:val="00BD3661"/>
    <w:rsid w:val="00BE0A19"/>
    <w:rsid w:val="00BE1118"/>
    <w:rsid w:val="00BE460C"/>
    <w:rsid w:val="00BE5714"/>
    <w:rsid w:val="00BE75C1"/>
    <w:rsid w:val="00BF3DD1"/>
    <w:rsid w:val="00C007DD"/>
    <w:rsid w:val="00C00AEF"/>
    <w:rsid w:val="00C14BAE"/>
    <w:rsid w:val="00C17CB5"/>
    <w:rsid w:val="00C23BC6"/>
    <w:rsid w:val="00C33F2C"/>
    <w:rsid w:val="00C3439F"/>
    <w:rsid w:val="00C350A6"/>
    <w:rsid w:val="00C53728"/>
    <w:rsid w:val="00C613F9"/>
    <w:rsid w:val="00C61E51"/>
    <w:rsid w:val="00C63F7F"/>
    <w:rsid w:val="00C673F5"/>
    <w:rsid w:val="00C811A3"/>
    <w:rsid w:val="00C8232A"/>
    <w:rsid w:val="00C825C0"/>
    <w:rsid w:val="00C82E70"/>
    <w:rsid w:val="00C86E3C"/>
    <w:rsid w:val="00C90257"/>
    <w:rsid w:val="00C90762"/>
    <w:rsid w:val="00C93342"/>
    <w:rsid w:val="00CA1AE1"/>
    <w:rsid w:val="00CA54D1"/>
    <w:rsid w:val="00CA7DAE"/>
    <w:rsid w:val="00CA7F18"/>
    <w:rsid w:val="00CB50DA"/>
    <w:rsid w:val="00CB6F66"/>
    <w:rsid w:val="00CD42A9"/>
    <w:rsid w:val="00CD4408"/>
    <w:rsid w:val="00CD5E38"/>
    <w:rsid w:val="00CE4DDE"/>
    <w:rsid w:val="00CE547B"/>
    <w:rsid w:val="00CF6BFE"/>
    <w:rsid w:val="00D03D1D"/>
    <w:rsid w:val="00D11816"/>
    <w:rsid w:val="00D124DE"/>
    <w:rsid w:val="00D149A4"/>
    <w:rsid w:val="00D15A07"/>
    <w:rsid w:val="00D15CAE"/>
    <w:rsid w:val="00D242D7"/>
    <w:rsid w:val="00D256FC"/>
    <w:rsid w:val="00D26B56"/>
    <w:rsid w:val="00D27654"/>
    <w:rsid w:val="00D343B4"/>
    <w:rsid w:val="00D35AF8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84800"/>
    <w:rsid w:val="00D8645A"/>
    <w:rsid w:val="00D9285D"/>
    <w:rsid w:val="00D93391"/>
    <w:rsid w:val="00D95F33"/>
    <w:rsid w:val="00D96FF5"/>
    <w:rsid w:val="00DA3797"/>
    <w:rsid w:val="00DA7896"/>
    <w:rsid w:val="00DB50ED"/>
    <w:rsid w:val="00DB6507"/>
    <w:rsid w:val="00DC1763"/>
    <w:rsid w:val="00DC37CF"/>
    <w:rsid w:val="00DC3CA6"/>
    <w:rsid w:val="00DC44C2"/>
    <w:rsid w:val="00DC683C"/>
    <w:rsid w:val="00DD251B"/>
    <w:rsid w:val="00DD7275"/>
    <w:rsid w:val="00DE0A73"/>
    <w:rsid w:val="00DF0EAD"/>
    <w:rsid w:val="00DF7012"/>
    <w:rsid w:val="00DF7A03"/>
    <w:rsid w:val="00E011DE"/>
    <w:rsid w:val="00E06CCC"/>
    <w:rsid w:val="00E0789B"/>
    <w:rsid w:val="00E17CA1"/>
    <w:rsid w:val="00E2550D"/>
    <w:rsid w:val="00E32AFD"/>
    <w:rsid w:val="00E3625D"/>
    <w:rsid w:val="00E36305"/>
    <w:rsid w:val="00E52099"/>
    <w:rsid w:val="00E52536"/>
    <w:rsid w:val="00E558BA"/>
    <w:rsid w:val="00E6436C"/>
    <w:rsid w:val="00E64695"/>
    <w:rsid w:val="00E71B71"/>
    <w:rsid w:val="00E7467E"/>
    <w:rsid w:val="00E808F8"/>
    <w:rsid w:val="00E81768"/>
    <w:rsid w:val="00E915CC"/>
    <w:rsid w:val="00E91BBB"/>
    <w:rsid w:val="00E94CCE"/>
    <w:rsid w:val="00E97945"/>
    <w:rsid w:val="00EA514A"/>
    <w:rsid w:val="00EB194C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F013A5"/>
    <w:rsid w:val="00F0149A"/>
    <w:rsid w:val="00F10BD3"/>
    <w:rsid w:val="00F10CF2"/>
    <w:rsid w:val="00F12048"/>
    <w:rsid w:val="00F30EE7"/>
    <w:rsid w:val="00F31918"/>
    <w:rsid w:val="00F3299B"/>
    <w:rsid w:val="00F3314B"/>
    <w:rsid w:val="00F449EA"/>
    <w:rsid w:val="00F46682"/>
    <w:rsid w:val="00F50990"/>
    <w:rsid w:val="00F54754"/>
    <w:rsid w:val="00F5655D"/>
    <w:rsid w:val="00F62473"/>
    <w:rsid w:val="00F66F55"/>
    <w:rsid w:val="00F80277"/>
    <w:rsid w:val="00F8091D"/>
    <w:rsid w:val="00F813EA"/>
    <w:rsid w:val="00F82AFF"/>
    <w:rsid w:val="00F84A86"/>
    <w:rsid w:val="00F856D8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5E52"/>
    <w:rsid w:val="00FE20D5"/>
    <w:rsid w:val="00FE613F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F6E91C-D046-4CE0-AB19-CFBE61B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6560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2018-11-16T07:46:00Z</cp:lastPrinted>
  <dcterms:created xsi:type="dcterms:W3CDTF">2019-04-04T04:06:00Z</dcterms:created>
  <dcterms:modified xsi:type="dcterms:W3CDTF">2019-04-04T04:06:00Z</dcterms:modified>
</cp:coreProperties>
</file>