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E" w:rsidRPr="00B90A51" w:rsidRDefault="0015334E" w:rsidP="0015334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0833E94" wp14:editId="160470C3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4E" w:rsidRPr="00C47A32" w:rsidRDefault="0015334E" w:rsidP="00C47A3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2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5334E" w:rsidRPr="00C47A32" w:rsidRDefault="0015334E" w:rsidP="00C47A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2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15334E" w:rsidRPr="00C47A32" w:rsidRDefault="0015334E" w:rsidP="00C47A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2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8C16F2" w:rsidRDefault="008C16F2" w:rsidP="00C47A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4E" w:rsidRPr="008C16F2" w:rsidRDefault="0015334E" w:rsidP="00C47A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6F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A3D76" w:rsidRPr="008C16F2">
        <w:rPr>
          <w:rFonts w:ascii="Times New Roman" w:hAnsi="Times New Roman" w:cs="Times New Roman"/>
          <w:sz w:val="28"/>
          <w:szCs w:val="28"/>
        </w:rPr>
        <w:t>шестое</w:t>
      </w:r>
      <w:r w:rsidRPr="008C16F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C47A32" w:rsidRDefault="00C47A32" w:rsidP="00C47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4E" w:rsidRPr="00C47A32" w:rsidRDefault="0015334E" w:rsidP="00C47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34E" w:rsidRPr="00C47A32" w:rsidRDefault="003A3D76" w:rsidP="00C47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A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334E" w:rsidRPr="00C47A3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47A32">
        <w:rPr>
          <w:rFonts w:ascii="Times New Roman" w:hAnsi="Times New Roman" w:cs="Times New Roman"/>
          <w:b/>
          <w:bCs/>
          <w:sz w:val="28"/>
          <w:szCs w:val="28"/>
        </w:rPr>
        <w:t xml:space="preserve"> 30 июня</w:t>
      </w:r>
      <w:r w:rsidR="0015334E" w:rsidRPr="00C47A3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6A1B1C">
        <w:rPr>
          <w:rFonts w:ascii="Times New Roman" w:hAnsi="Times New Roman" w:cs="Times New Roman"/>
          <w:b/>
          <w:bCs/>
          <w:sz w:val="28"/>
          <w:szCs w:val="28"/>
        </w:rPr>
        <w:t xml:space="preserve"> 123</w:t>
      </w:r>
      <w:r w:rsidR="0015334E" w:rsidRPr="00C47A3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15334E" w:rsidRPr="00C47A3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A3D76" w:rsidRDefault="003A3D76" w:rsidP="001533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5334E" w:rsidRPr="003A3D76" w:rsidRDefault="0015334E" w:rsidP="001533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76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3A3D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A3D76">
        <w:rPr>
          <w:rFonts w:ascii="Times New Roman" w:hAnsi="Times New Roman" w:cs="Times New Roman"/>
          <w:b/>
          <w:color w:val="FF0000"/>
          <w:sz w:val="28"/>
          <w:szCs w:val="28"/>
        </w:rPr>
        <w:t>Арлюкского</w:t>
      </w:r>
      <w:proofErr w:type="spellEnd"/>
      <w:r w:rsidRPr="003A3D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3D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334E" w:rsidRPr="00706988" w:rsidRDefault="0015334E" w:rsidP="0015334E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988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DE545A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706988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 Совет народных депутатов Юргинского муниципального округа</w:t>
      </w:r>
    </w:p>
    <w:p w:rsidR="0015334E" w:rsidRPr="00A91560" w:rsidRDefault="0015334E" w:rsidP="003A3D76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A915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3D76" w:rsidRPr="00706988" w:rsidRDefault="003A3D76" w:rsidP="0015334E">
      <w:pPr>
        <w:pStyle w:val="ConsPlusNormal"/>
        <w:ind w:firstLine="540"/>
        <w:jc w:val="both"/>
        <w:rPr>
          <w:sz w:val="26"/>
          <w:szCs w:val="26"/>
        </w:rPr>
      </w:pPr>
    </w:p>
    <w:p w:rsidR="0015334E" w:rsidRPr="00706988" w:rsidRDefault="0015334E" w:rsidP="0015334E">
      <w:pPr>
        <w:pStyle w:val="ConsPlusNormal"/>
        <w:ind w:firstLine="540"/>
        <w:jc w:val="both"/>
        <w:rPr>
          <w:sz w:val="26"/>
          <w:szCs w:val="26"/>
        </w:rPr>
      </w:pPr>
      <w:r w:rsidRPr="00706988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706988">
        <w:rPr>
          <w:color w:val="FF0000"/>
          <w:sz w:val="26"/>
          <w:szCs w:val="26"/>
        </w:rPr>
        <w:t xml:space="preserve"> </w:t>
      </w:r>
      <w:proofErr w:type="spellStart"/>
      <w:r w:rsidRPr="00706988">
        <w:rPr>
          <w:color w:val="FF0000"/>
          <w:sz w:val="26"/>
          <w:szCs w:val="26"/>
        </w:rPr>
        <w:t>Арлюкского</w:t>
      </w:r>
      <w:proofErr w:type="spellEnd"/>
      <w:r w:rsidRPr="00706988">
        <w:rPr>
          <w:color w:val="FF0000"/>
          <w:sz w:val="26"/>
          <w:szCs w:val="26"/>
        </w:rPr>
        <w:t xml:space="preserve"> </w:t>
      </w:r>
      <w:r w:rsidRPr="00706988">
        <w:rPr>
          <w:sz w:val="26"/>
          <w:szCs w:val="26"/>
        </w:rPr>
        <w:t>сельского поселения согласно приложению.</w:t>
      </w:r>
    </w:p>
    <w:p w:rsidR="0015334E" w:rsidRPr="00706988" w:rsidRDefault="0015334E" w:rsidP="0015334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88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70698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706988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15334E" w:rsidRPr="00706988" w:rsidRDefault="0015334E" w:rsidP="0015334E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988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70698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706988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15334E" w:rsidRPr="00706988" w:rsidRDefault="0015334E" w:rsidP="001533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9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069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98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15334E" w:rsidRPr="00B90A51" w:rsidRDefault="0015334E" w:rsidP="0015334E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706988" w:rsidRPr="00706988" w:rsidTr="00706988">
        <w:tc>
          <w:tcPr>
            <w:tcW w:w="5211" w:type="dxa"/>
            <w:hideMark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706988" w:rsidRPr="00706988" w:rsidTr="00706988">
        <w:tc>
          <w:tcPr>
            <w:tcW w:w="5211" w:type="dxa"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706988" w:rsidRPr="00706988" w:rsidRDefault="006A1B1C" w:rsidP="006A1B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706988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6988" w:rsidRPr="00706988" w:rsidRDefault="00706988" w:rsidP="0070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3A3D76" w:rsidRDefault="003A3D76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D76" w:rsidRDefault="003A3D76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D76" w:rsidRDefault="003A3D76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D76" w:rsidRDefault="003A3D76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5334E" w:rsidRPr="00CB4990" w:rsidRDefault="0015334E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334E" w:rsidRPr="00CB4990" w:rsidRDefault="0015334E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15334E" w:rsidRPr="00CB4990" w:rsidRDefault="0015334E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15334E" w:rsidRPr="00CB4990" w:rsidRDefault="0015334E" w:rsidP="0015334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EF654D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6A1B1C">
        <w:rPr>
          <w:rFonts w:ascii="Times New Roman" w:hAnsi="Times New Roman" w:cs="Times New Roman"/>
          <w:sz w:val="28"/>
          <w:szCs w:val="28"/>
        </w:rPr>
        <w:t>123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>- НА</w:t>
      </w:r>
    </w:p>
    <w:p w:rsidR="0015334E" w:rsidRPr="00B90A51" w:rsidRDefault="0015334E" w:rsidP="0015334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34E" w:rsidRDefault="0015334E" w:rsidP="00153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Арлюкского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059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6"/>
        <w:gridCol w:w="7071"/>
      </w:tblGrid>
      <w:tr w:rsidR="0015334E" w:rsidRPr="00F972A1" w:rsidTr="0015334E">
        <w:trPr>
          <w:tblCellSpacing w:w="0" w:type="dxa"/>
        </w:trPr>
        <w:tc>
          <w:tcPr>
            <w:tcW w:w="643" w:type="pct"/>
          </w:tcPr>
          <w:p w:rsidR="0015334E" w:rsidRPr="00F972A1" w:rsidRDefault="0015334E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" w:type="pct"/>
            <w:gridSpan w:val="2"/>
          </w:tcPr>
          <w:p w:rsidR="0015334E" w:rsidRPr="00F972A1" w:rsidRDefault="0015334E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3" w:type="pct"/>
            <w:vAlign w:val="center"/>
          </w:tcPr>
          <w:p w:rsidR="0015334E" w:rsidRPr="00F972A1" w:rsidRDefault="0015334E" w:rsidP="00B6197C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Арлюкского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A8033B" w:rsidP="00A803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2/1-рс</w:t>
            </w:r>
          </w:p>
        </w:tc>
        <w:tc>
          <w:tcPr>
            <w:tcW w:w="786" w:type="pct"/>
          </w:tcPr>
          <w:p w:rsidR="00A8033B" w:rsidRPr="00A8033B" w:rsidRDefault="00A8033B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A8033B" w:rsidRDefault="006A1B1C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Об утверждении положения о порядке оплаты труда и предоставлении гарантий главе </w:t>
              </w:r>
              <w:proofErr w:type="spellStart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A8033B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10/8-рс</w:t>
            </w:r>
          </w:p>
        </w:tc>
        <w:tc>
          <w:tcPr>
            <w:tcW w:w="786" w:type="pct"/>
          </w:tcPr>
          <w:p w:rsidR="00A8033B" w:rsidRPr="00A8033B" w:rsidRDefault="00A8033B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A8033B" w:rsidRDefault="006A1B1C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 сельского Совета народных депутатов от 25.12.2007г. № 21/19-рс «О бюджете </w:t>
              </w:r>
              <w:proofErr w:type="spellStart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A8033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 сельской территории на 2008 и плановый период 2009 и 2010 годов»</w:t>
              </w:r>
            </w:hyperlink>
            <w:r w:rsidR="00A8033B" w:rsidRPr="00A8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9D522C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5/1-рс</w:t>
            </w:r>
          </w:p>
        </w:tc>
        <w:tc>
          <w:tcPr>
            <w:tcW w:w="786" w:type="pct"/>
          </w:tcPr>
          <w:p w:rsidR="00A8033B" w:rsidRPr="00F40087" w:rsidRDefault="009D522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29.11.2013 г №14/10-рс «Об утверждении Положения о бюджетном процессе 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Арлюкском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сельском поселении» и особенностях составления и утверждения проекта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2016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6D4CE5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11/7-рс </w:t>
            </w:r>
          </w:p>
        </w:tc>
        <w:tc>
          <w:tcPr>
            <w:tcW w:w="786" w:type="pct"/>
          </w:tcPr>
          <w:p w:rsidR="00A8033B" w:rsidRPr="00F40087" w:rsidRDefault="006D4CE5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исполнении бюджета МО </w:t>
              </w:r>
              <w:proofErr w:type="gram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proofErr w:type="gram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рлюкское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сельское поселение за 2008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6D4CE5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12/8-рс</w:t>
            </w:r>
          </w:p>
        </w:tc>
        <w:tc>
          <w:tcPr>
            <w:tcW w:w="786" w:type="pct"/>
          </w:tcPr>
          <w:p w:rsidR="00A8033B" w:rsidRPr="00F40087" w:rsidRDefault="006D4CE5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Прогнозе социально-экономического развития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2009 год и плановый период 2010 и 2011 годы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9F773E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13/9-рс</w:t>
            </w:r>
          </w:p>
        </w:tc>
        <w:tc>
          <w:tcPr>
            <w:tcW w:w="786" w:type="pct"/>
          </w:tcPr>
          <w:p w:rsidR="00A8033B" w:rsidRPr="00F40087" w:rsidRDefault="009F773E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28.12.2008 г.№17/15-рс «Об утверждении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2009 год и на плановый период 2010 и 2011 годов»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9F773E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10/5-рс</w:t>
            </w:r>
          </w:p>
        </w:tc>
        <w:tc>
          <w:tcPr>
            <w:tcW w:w="786" w:type="pct"/>
          </w:tcPr>
          <w:p w:rsidR="00A8033B" w:rsidRPr="00F40087" w:rsidRDefault="009F773E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муниципальных должностей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муниципальные должности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харак</w:t>
              </w:r>
              <w:proofErr w:type="spellEnd"/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9F773E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5/5-рс</w:t>
            </w:r>
          </w:p>
        </w:tc>
        <w:tc>
          <w:tcPr>
            <w:tcW w:w="786" w:type="pct"/>
          </w:tcPr>
          <w:p w:rsidR="00A8033B" w:rsidRPr="00F40087" w:rsidRDefault="009F773E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28.12.2008 г.№ 17/15-рс «Об утверждении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2009 год и на плановый период 2010 и 2011 годов»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9F773E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4/4-рс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2010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7634F9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3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5/5-рс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приложение к Решению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25.06.2010г. № 13/11-рс </w:t>
              </w:r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«О порядке определения прилегающих территорий, на которых не допускается розничная продажа алкогольной продукции»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4/2-рс 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2012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7634F9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34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№7/7-рс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скорректированной комплексной программы социально-экономического развития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 до 2017 года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21/8-рс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25.12.2013г №23/15-рс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22/19-рс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«О порядке организации и проведения публичных слушаний на территории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23/20-рс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«Об утверждении правил передачи подарков, полученных главой муниципального образования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Арлюкское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сельское поселение, лицами, замещающими муниципальные должности в муниципальном образовании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Арлюкское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сельское поселение на постоянной основе, в связи с протокольными мероприятиями, служебными командировками и другими официальными мероприятиями»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7634F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9/6-рс</w:t>
            </w:r>
          </w:p>
        </w:tc>
        <w:tc>
          <w:tcPr>
            <w:tcW w:w="786" w:type="pct"/>
          </w:tcPr>
          <w:p w:rsidR="00A8033B" w:rsidRPr="00F40087" w:rsidRDefault="007634F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«Правила землепользования и застройки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поселения, утвержденные решением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24.12.2012г. № 14/4-рс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7/1-рс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08.05.2012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2011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№11/6-рс 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муниципальной службе в органах местного самоуправления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11/7-рс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28.12.2012 г. №16/5-рс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2013 год и плановый период 2014 и 2015 годов».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№4/4-рс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25.12.2013 г. №20/13-рс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2014 год и плановый период 2015 и 2016 годов».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5/4-рс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осуществлении полномочий Ревизионных комиссий сельских поселений по осуществлению внешнего муниципального финансового контроля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EC5223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52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8/8-рс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21.11.2013г. №12/8-рс</w:t>
              </w:r>
              <w:proofErr w:type="gram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</w:t>
              </w:r>
              <w:proofErr w:type="gram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 установлении земельного налога на территории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и утверждении Положения о земельном налоге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1/1-рс </w:t>
            </w:r>
          </w:p>
        </w:tc>
        <w:tc>
          <w:tcPr>
            <w:tcW w:w="786" w:type="pct"/>
          </w:tcPr>
          <w:p w:rsidR="00A8033B" w:rsidRPr="00F40087" w:rsidRDefault="00EC5223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</w:t>
              </w:r>
              <w:proofErr w:type="gram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 организации взаимодействия Совета народных депутатов</w:t>
              </w:r>
              <w:proofErr w:type="gram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C5223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E1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 20/12-рс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2010 год и на плановый период 2011 и 2012 годов»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№6/6-рс 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2013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№7/7-рс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ПРИНЯТИИ ПОЛОЖЕНИЯ «О ПОРЯДКЕ ОРГАНИЗАЦИИ И ПРОВЕДЕНИЯ ПУБЛИЧНЫХ СЛУШАНИЙ В СФЕРЕ ГРАДОСТРОИТЕЛЬНОЙ ДЕЯТЕЛЬНОСТИ В АРЛЮКСКОМСЕЛЬСКОМ ПОСЕЛЕНИИ»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2/2-рс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изменения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25.12.2015г. №13/8-рс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2016 год»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3/3-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денежном содержании муниципальных служащих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и установлении должностных размеров окладов и ежемесячных выплат.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 4-рс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пенсиях за выслугу лет лицам, замещавшим муниципальные должности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и должности муниципальной службы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№11/10-рс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отмене Решения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29.03.2007 г. №10/10-рс «Об утверждении положения « Об организации ритуальных услуг и содержании мест захоронения на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№12/11-рс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25.12.2013г №23/15-рс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№13/12-рс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Порядка назначения и проведения опроса граждан на территории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E15E59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  <w:r w:rsidRPr="00E15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22/20-рс 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правил благоустройства и санитарного содержания территории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№22/13-рс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28.12.2008 г. №17/15-рс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2009 год и плановый период 2010-2011 гг.»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E15E5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№11/3-рс</w:t>
            </w:r>
          </w:p>
        </w:tc>
        <w:tc>
          <w:tcPr>
            <w:tcW w:w="786" w:type="pct"/>
          </w:tcPr>
          <w:p w:rsidR="00A8033B" w:rsidRPr="00F40087" w:rsidRDefault="00E15E5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принятии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поселенияна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2011г. и плановый период 2012-2013гг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№11/8-рс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2016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D45451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4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№17/16-рс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денежном содержании муниципальных служащих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и установлении должностных размеров окладов и ежемесячных выплат администрации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№16/11-рс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скорректированной комплексной программы социально-экономического развития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 до 2025 года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2/2-рс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дополнений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28.12.2008 г. №17/15-рс «Об утверждении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2009 год и на плановый период 2010 и 2011 годов»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№11/8-рс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2015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D45451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№18/13-рс</w:t>
            </w:r>
          </w:p>
        </w:tc>
        <w:tc>
          <w:tcPr>
            <w:tcW w:w="786" w:type="pct"/>
          </w:tcPr>
          <w:p w:rsidR="00A8033B" w:rsidRPr="00F40087" w:rsidRDefault="00D45451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27.11.2016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25.12.2015г. № 13/8-рс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2016 год»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№16/11-рс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25.12.2015 г. №13/8-рс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2016 год».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№3/2-рс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принятии положения о создании условий для организации досуга и обеспечения жителей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 услугами учреждений культуры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4/3-рс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порядке организации сбора, вывоза, твердых бытовых и промышленных отходов на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 Юргинского района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№5/4-рс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«О реализации молодежной политики на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территории».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№1/1-рс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№20/12-рс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2010 год и плановый период 2011-2012 гг.»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№2/2-рс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сохранении, использовании, популяризации и охране объектов культурного наследия (памятников истории и культуры), находящихся в собственности муниципального образования «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Арлюкское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сельское поселение»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№7/6-рс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«Об обеспечении условий для развития на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 массовой физической культуры и спорта»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№8/6-рс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порядке проведения конкурса по отбору кандидатур на должность главы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232C42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7/6-рс</w:t>
            </w:r>
          </w:p>
        </w:tc>
        <w:tc>
          <w:tcPr>
            <w:tcW w:w="786" w:type="pct"/>
          </w:tcPr>
          <w:p w:rsidR="00A8033B" w:rsidRPr="00F40087" w:rsidRDefault="00232C42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29.07.2008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принятии Устава муниципального образования –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Арлюкское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сельское поселение (в новой редакции)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№15/14-рс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о Добровольной народной дружине </w:t>
              </w:r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по охране общественного порядка на территории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№4/4-рс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30.03.2009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положения «Об общественном пункте охраны порядка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поселения» 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№8/7-рс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сельской территории за 2009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№9/8-рс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дополнений в решение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Совета народных депутатов от 25.12.2009 г. №20/12-рс «О бюджете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на 2010 год и на плановый период 2011 и 2012 годов»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№3/2-рс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годового отчета об исполнении бюджета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за 2014 год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№14/11-рс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дополнений в решение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27.12.2016 №20/15-рс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A8033B" w:rsidRPr="00F40087" w:rsidTr="0015334E">
        <w:trPr>
          <w:tblCellSpacing w:w="0" w:type="dxa"/>
        </w:trPr>
        <w:tc>
          <w:tcPr>
            <w:tcW w:w="643" w:type="pct"/>
          </w:tcPr>
          <w:p w:rsidR="00A8033B" w:rsidRPr="00A8033B" w:rsidRDefault="005617A9" w:rsidP="00A8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№15/12-рс</w:t>
            </w:r>
          </w:p>
        </w:tc>
        <w:tc>
          <w:tcPr>
            <w:tcW w:w="786" w:type="pct"/>
          </w:tcPr>
          <w:p w:rsidR="00A8033B" w:rsidRPr="00F40087" w:rsidRDefault="005617A9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3571" w:type="pct"/>
            <w:gridSpan w:val="2"/>
            <w:vAlign w:val="center"/>
            <w:hideMark/>
          </w:tcPr>
          <w:p w:rsidR="00A8033B" w:rsidRPr="00F40087" w:rsidRDefault="006A1B1C" w:rsidP="00F4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внесении изменений в Правила землепользования и застройки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поселения, утвержденные решением Совета народных депутатов </w:t>
              </w:r>
              <w:proofErr w:type="spellStart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A8033B" w:rsidRPr="00F400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сельского поселения от 24.12.2012 № 14/4-рс</w:t>
              </w:r>
            </w:hyperlink>
          </w:p>
        </w:tc>
      </w:tr>
    </w:tbl>
    <w:p w:rsidR="00F40087" w:rsidRDefault="00F40087"/>
    <w:sectPr w:rsidR="00F40087" w:rsidSect="00CB499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DFC"/>
    <w:multiLevelType w:val="hybridMultilevel"/>
    <w:tmpl w:val="CE0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4CE"/>
    <w:multiLevelType w:val="hybridMultilevel"/>
    <w:tmpl w:val="C9B2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3DE4"/>
    <w:multiLevelType w:val="hybridMultilevel"/>
    <w:tmpl w:val="0EB6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C28"/>
    <w:multiLevelType w:val="hybridMultilevel"/>
    <w:tmpl w:val="C05E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63D"/>
    <w:rsid w:val="000A7E49"/>
    <w:rsid w:val="0015334E"/>
    <w:rsid w:val="00157CD9"/>
    <w:rsid w:val="00232C42"/>
    <w:rsid w:val="003A3D76"/>
    <w:rsid w:val="005617A9"/>
    <w:rsid w:val="006A1B1C"/>
    <w:rsid w:val="006D4CE5"/>
    <w:rsid w:val="00706988"/>
    <w:rsid w:val="007634F9"/>
    <w:rsid w:val="008C16F2"/>
    <w:rsid w:val="009D522C"/>
    <w:rsid w:val="009F773E"/>
    <w:rsid w:val="00A8033B"/>
    <w:rsid w:val="00A80693"/>
    <w:rsid w:val="00A91560"/>
    <w:rsid w:val="00B207B7"/>
    <w:rsid w:val="00B90A51"/>
    <w:rsid w:val="00C47A32"/>
    <w:rsid w:val="00CB4990"/>
    <w:rsid w:val="00D45451"/>
    <w:rsid w:val="00DE545A"/>
    <w:rsid w:val="00E15E59"/>
    <w:rsid w:val="00EC5223"/>
    <w:rsid w:val="00EF654D"/>
    <w:rsid w:val="00F3463D"/>
    <w:rsid w:val="00F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rsid w:val="00F4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e-info">
    <w:name w:val="state-info"/>
    <w:basedOn w:val="a0"/>
    <w:rsid w:val="00F40087"/>
    <w:rPr>
      <w:color w:val="808080"/>
    </w:rPr>
  </w:style>
  <w:style w:type="character" w:styleId="a3">
    <w:name w:val="Hyperlink"/>
    <w:basedOn w:val="a0"/>
    <w:uiPriority w:val="99"/>
    <w:semiHidden/>
    <w:unhideWhenUsed/>
    <w:rsid w:val="00F40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08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F40087"/>
    <w:pPr>
      <w:ind w:left="720"/>
      <w:contextualSpacing/>
    </w:pPr>
  </w:style>
  <w:style w:type="paragraph" w:customStyle="1" w:styleId="ConsPlusNormal">
    <w:name w:val="ConsPlusNormal"/>
    <w:rsid w:val="00B90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0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B90A51"/>
    <w:rPr>
      <w:rFonts w:ascii="Arial" w:hAnsi="Arial" w:cs="Arial"/>
    </w:rPr>
  </w:style>
  <w:style w:type="paragraph" w:customStyle="1" w:styleId="ConsNormal0">
    <w:name w:val="ConsNormal"/>
    <w:link w:val="ConsNormal"/>
    <w:rsid w:val="00B90A5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0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rsid w:val="00F4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e-info">
    <w:name w:val="state-info"/>
    <w:basedOn w:val="a0"/>
    <w:rsid w:val="00F40087"/>
    <w:rPr>
      <w:color w:val="808080"/>
    </w:rPr>
  </w:style>
  <w:style w:type="character" w:styleId="a3">
    <w:name w:val="Hyperlink"/>
    <w:basedOn w:val="a0"/>
    <w:uiPriority w:val="99"/>
    <w:semiHidden/>
    <w:unhideWhenUsed/>
    <w:rsid w:val="00F40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08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F40087"/>
    <w:pPr>
      <w:ind w:left="720"/>
      <w:contextualSpacing/>
    </w:pPr>
  </w:style>
  <w:style w:type="paragraph" w:customStyle="1" w:styleId="ConsPlusNormal">
    <w:name w:val="ConsPlusNormal"/>
    <w:rsid w:val="00B90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0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B90A51"/>
    <w:rPr>
      <w:rFonts w:ascii="Arial" w:hAnsi="Arial" w:cs="Arial"/>
    </w:rPr>
  </w:style>
  <w:style w:type="paragraph" w:customStyle="1" w:styleId="ConsNormal0">
    <w:name w:val="ConsNormal"/>
    <w:link w:val="ConsNormal"/>
    <w:rsid w:val="00B90A5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0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543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586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9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1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4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7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2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7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8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2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4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3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0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1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5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4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2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9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1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2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8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4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7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9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451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7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1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1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9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0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5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0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8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8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4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6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0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8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2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8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4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7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4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0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2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3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1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8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2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6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5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7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6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0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2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0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5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7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5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5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1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5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4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2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7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4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9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4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1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9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0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9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46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41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7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1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4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1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2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2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7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2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9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9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6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4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0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5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5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5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7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7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8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1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2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7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7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1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1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1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7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2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5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9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9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9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1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6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3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2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8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1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6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9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0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5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9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4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5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6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6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6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7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1df72786-cc95-4252-8926-7bec15c564de" TargetMode="External"/><Relationship Id="rId18" Type="http://schemas.openxmlformats.org/officeDocument/2006/relationships/hyperlink" Target="about:blank?act=a534c2f2-1da0-4ab3-b1bd-9b11f3f174dc" TargetMode="External"/><Relationship Id="rId26" Type="http://schemas.openxmlformats.org/officeDocument/2006/relationships/hyperlink" Target="about:blank?act=84a96cde-fc9b-4e24-8df3-464464fd86cd" TargetMode="External"/><Relationship Id="rId39" Type="http://schemas.openxmlformats.org/officeDocument/2006/relationships/hyperlink" Target="about:blank?act=aca646e2-bd38-4a26-accf-a5687152bc3a" TargetMode="External"/><Relationship Id="rId21" Type="http://schemas.openxmlformats.org/officeDocument/2006/relationships/hyperlink" Target="about:blank?act=89720e46-fe53-465d-84ec-4132b1ded684" TargetMode="External"/><Relationship Id="rId34" Type="http://schemas.openxmlformats.org/officeDocument/2006/relationships/hyperlink" Target="about:blank?act=133bcf06-d312-464e-b045-422eafc7aeac" TargetMode="External"/><Relationship Id="rId42" Type="http://schemas.openxmlformats.org/officeDocument/2006/relationships/hyperlink" Target="about:blank?act=5c3a9396-3d76-4ed2-bb8c-425b35633ca4" TargetMode="External"/><Relationship Id="rId47" Type="http://schemas.openxmlformats.org/officeDocument/2006/relationships/hyperlink" Target="about:blank?act=c69f4732-6f46-495c-afaf-69c9bce89836" TargetMode="External"/><Relationship Id="rId50" Type="http://schemas.openxmlformats.org/officeDocument/2006/relationships/hyperlink" Target="about:blank?act=278aad2d-d32e-4bc0-b133-38339d923515" TargetMode="External"/><Relationship Id="rId55" Type="http://schemas.openxmlformats.org/officeDocument/2006/relationships/hyperlink" Target="about:blank?act=20f5ddd3-c854-44e4-bd59-182dedc18062" TargetMode="External"/><Relationship Id="rId63" Type="http://schemas.openxmlformats.org/officeDocument/2006/relationships/hyperlink" Target="about:blank?act=e139e147-117f-4e02-835b-52d76fa1231e" TargetMode="External"/><Relationship Id="rId7" Type="http://schemas.openxmlformats.org/officeDocument/2006/relationships/hyperlink" Target="about:blank?act=e8b1fd02-5a69-43cf-8803-499b7853c019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b8bdec63-821d-4e2f-bd40-96cefe5cc413" TargetMode="External"/><Relationship Id="rId20" Type="http://schemas.openxmlformats.org/officeDocument/2006/relationships/hyperlink" Target="about:blank?act=fbd3ff02-bb63-4105-94b7-9e112167dfae" TargetMode="External"/><Relationship Id="rId29" Type="http://schemas.openxmlformats.org/officeDocument/2006/relationships/hyperlink" Target="about:blank?act=1a190c1f-d25f-4930-893d-6aebcfd4711f" TargetMode="External"/><Relationship Id="rId41" Type="http://schemas.openxmlformats.org/officeDocument/2006/relationships/hyperlink" Target="about:blank?act=d88151bb-fda2-4fb8-ad75-e6d7a633c99a" TargetMode="External"/><Relationship Id="rId54" Type="http://schemas.openxmlformats.org/officeDocument/2006/relationships/hyperlink" Target="about:blank?act=77b7db7d-757c-4b6f-b888-c0b42b71c4ac" TargetMode="External"/><Relationship Id="rId62" Type="http://schemas.openxmlformats.org/officeDocument/2006/relationships/hyperlink" Target="about:blank?act=67be8b4d-7672-46c3-964f-f6754f911c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?act=b2c9d192-4cb6-43bd-af9a-c8d2905f7637" TargetMode="External"/><Relationship Id="rId24" Type="http://schemas.openxmlformats.org/officeDocument/2006/relationships/hyperlink" Target="about:blank?act=17ecc572-a9b1-4c83-96dd-c37008c7a58e" TargetMode="External"/><Relationship Id="rId32" Type="http://schemas.openxmlformats.org/officeDocument/2006/relationships/hyperlink" Target="about:blank?act=7cf3a704-2bd6-4e55-9185-1b4b6faba3e0" TargetMode="External"/><Relationship Id="rId37" Type="http://schemas.openxmlformats.org/officeDocument/2006/relationships/hyperlink" Target="about:blank?act=835b6347-c286-4daf-8043-4e98c91ae1e5" TargetMode="External"/><Relationship Id="rId40" Type="http://schemas.openxmlformats.org/officeDocument/2006/relationships/hyperlink" Target="about:blank?act=f3333840-0b22-4e92-a456-1f2b692c49ea" TargetMode="External"/><Relationship Id="rId45" Type="http://schemas.openxmlformats.org/officeDocument/2006/relationships/hyperlink" Target="about:blank?act=185799b6-953b-45a2-ada1-d292f8d786f5" TargetMode="External"/><Relationship Id="rId53" Type="http://schemas.openxmlformats.org/officeDocument/2006/relationships/hyperlink" Target="about:blank?act=48d38378-c6e9-4227-9e2a-76641f6c85aa" TargetMode="External"/><Relationship Id="rId58" Type="http://schemas.openxmlformats.org/officeDocument/2006/relationships/hyperlink" Target="about:blank?act=b867df4f-a765-43e5-9bf9-ac7a0155e3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f119a9fa-b5fb-4e10-84d4-d66ada1ffe31" TargetMode="External"/><Relationship Id="rId23" Type="http://schemas.openxmlformats.org/officeDocument/2006/relationships/hyperlink" Target="about:blank?act=b7004470-e27e-41fe-a102-bcb4adc8329a" TargetMode="External"/><Relationship Id="rId28" Type="http://schemas.openxmlformats.org/officeDocument/2006/relationships/hyperlink" Target="about:blank?act=ac8b5400-2432-4c38-914a-46688772d235" TargetMode="External"/><Relationship Id="rId36" Type="http://schemas.openxmlformats.org/officeDocument/2006/relationships/hyperlink" Target="about:blank?act=dedaa983-2b8c-4bd8-ba94-4a22d7d4770e" TargetMode="External"/><Relationship Id="rId49" Type="http://schemas.openxmlformats.org/officeDocument/2006/relationships/hyperlink" Target="about:blank?act=30090f2c-d7f4-4e05-ab30-e2fd3c0d918a" TargetMode="External"/><Relationship Id="rId57" Type="http://schemas.openxmlformats.org/officeDocument/2006/relationships/hyperlink" Target="about:blank?act=bfebd001-41ee-4e60-93e2-ce415ff0cb68" TargetMode="External"/><Relationship Id="rId61" Type="http://schemas.openxmlformats.org/officeDocument/2006/relationships/hyperlink" Target="about:blank?act=32cb98d0-6f23-4b03-9195-cbfbd10335af" TargetMode="External"/><Relationship Id="rId10" Type="http://schemas.openxmlformats.org/officeDocument/2006/relationships/hyperlink" Target="about:blank?act=9785f793-9f71-4d33-a0a0-d5e6167bdc69" TargetMode="External"/><Relationship Id="rId19" Type="http://schemas.openxmlformats.org/officeDocument/2006/relationships/hyperlink" Target="about:blank?act=41c7dfff-f32b-41aa-9334-1375b7208c10" TargetMode="External"/><Relationship Id="rId31" Type="http://schemas.openxmlformats.org/officeDocument/2006/relationships/hyperlink" Target="about:blank?act=d8887cb9-c35a-4713-ab9f-5410391c2d18" TargetMode="External"/><Relationship Id="rId44" Type="http://schemas.openxmlformats.org/officeDocument/2006/relationships/hyperlink" Target="about:blank?act=2e689e82-3199-4acd-86a5-4693e579d512" TargetMode="External"/><Relationship Id="rId52" Type="http://schemas.openxmlformats.org/officeDocument/2006/relationships/hyperlink" Target="about:blank?act=349d70c5-5e29-4ecc-9b84-7850573dea92" TargetMode="External"/><Relationship Id="rId60" Type="http://schemas.openxmlformats.org/officeDocument/2006/relationships/hyperlink" Target="about:blank?act=1b62e864-28a4-4f87-8262-0bf30825f7bb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?act=e27442e6-1cc6-44f4-8e70-2f23fb550367" TargetMode="External"/><Relationship Id="rId14" Type="http://schemas.openxmlformats.org/officeDocument/2006/relationships/hyperlink" Target="about:blank?act=dc9d93cb-fde0-4d75-bb31-2c346c4393d7" TargetMode="External"/><Relationship Id="rId22" Type="http://schemas.openxmlformats.org/officeDocument/2006/relationships/hyperlink" Target="about:blank?act=6535f754-5f13-4989-bb38-892f2fba385f" TargetMode="External"/><Relationship Id="rId27" Type="http://schemas.openxmlformats.org/officeDocument/2006/relationships/hyperlink" Target="about:blank?act=71a08695-c4de-4e31-bae8-9f105f579e6e" TargetMode="External"/><Relationship Id="rId30" Type="http://schemas.openxmlformats.org/officeDocument/2006/relationships/hyperlink" Target="about:blank?act=c5442ff4-a08b-4c2f-89c0-b12b0da32ba9" TargetMode="External"/><Relationship Id="rId35" Type="http://schemas.openxmlformats.org/officeDocument/2006/relationships/hyperlink" Target="about:blank?act=31641733-cc70-444a-bbd0-893cae4fa78c" TargetMode="External"/><Relationship Id="rId43" Type="http://schemas.openxmlformats.org/officeDocument/2006/relationships/hyperlink" Target="about:blank?act=e9ed7570-94a8-4b55-bd27-1a343b55ebd7" TargetMode="External"/><Relationship Id="rId48" Type="http://schemas.openxmlformats.org/officeDocument/2006/relationships/hyperlink" Target="about:blank?act=111e5c91-90a3-4734-989a-61925a51a370" TargetMode="External"/><Relationship Id="rId56" Type="http://schemas.openxmlformats.org/officeDocument/2006/relationships/hyperlink" Target="about:blank?act=4d4d96e6-c86f-428b-8db5-05f12f085d4b" TargetMode="External"/><Relationship Id="rId64" Type="http://schemas.openxmlformats.org/officeDocument/2006/relationships/fontTable" Target="fontTable.xml"/><Relationship Id="rId8" Type="http://schemas.openxmlformats.org/officeDocument/2006/relationships/hyperlink" Target="about:blank?act=82cc3550-6c29-455e-9fe0-99e3dd041d75" TargetMode="External"/><Relationship Id="rId51" Type="http://schemas.openxmlformats.org/officeDocument/2006/relationships/hyperlink" Target="about:blank?act=0120c23b-bcf3-41a7-aa88-cf94f93695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?act=72a976b8-c640-436a-8ac4-f106d78bef76" TargetMode="External"/><Relationship Id="rId17" Type="http://schemas.openxmlformats.org/officeDocument/2006/relationships/hyperlink" Target="about:blank?act=93a9dd7c-15ab-410b-a99b-46e3184ca588" TargetMode="External"/><Relationship Id="rId25" Type="http://schemas.openxmlformats.org/officeDocument/2006/relationships/hyperlink" Target="about:blank?act=e5628f8c-218d-4d2b-884a-ae8929001863" TargetMode="External"/><Relationship Id="rId33" Type="http://schemas.openxmlformats.org/officeDocument/2006/relationships/hyperlink" Target="about:blank?act=a88264cf-a9ee-4aea-bdb1-4376b1dcb66d" TargetMode="External"/><Relationship Id="rId38" Type="http://schemas.openxmlformats.org/officeDocument/2006/relationships/hyperlink" Target="about:blank?act=679190a5-ce44-421e-89e4-f8ba7b7e08f8" TargetMode="External"/><Relationship Id="rId46" Type="http://schemas.openxmlformats.org/officeDocument/2006/relationships/hyperlink" Target="about:blank?act=62d34a02-35d8-4bdf-ace8-83dd7148d85b" TargetMode="External"/><Relationship Id="rId59" Type="http://schemas.openxmlformats.org/officeDocument/2006/relationships/hyperlink" Target="about:blank?act=029471fb-49e6-4133-a96c-60d46216db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2021-06-25T04:44:00Z</cp:lastPrinted>
  <dcterms:created xsi:type="dcterms:W3CDTF">2021-06-24T06:05:00Z</dcterms:created>
  <dcterms:modified xsi:type="dcterms:W3CDTF">2021-06-29T01:32:00Z</dcterms:modified>
</cp:coreProperties>
</file>