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ИЗБИРАТЕЛЬНАЯ КОМИССИЯ</w:t>
      </w: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Юргинского муниципального района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1099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61661" w:rsidP="00A10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61661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661661" w:rsidP="002F1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3701B9" w:rsidRDefault="00C42D6A" w:rsidP="00C42D6A">
      <w:pPr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61661" w:rsidRPr="00661661" w:rsidTr="00661661">
        <w:tc>
          <w:tcPr>
            <w:tcW w:w="9568" w:type="dxa"/>
            <w:vAlign w:val="center"/>
          </w:tcPr>
          <w:p w:rsidR="00661661" w:rsidRPr="00661661" w:rsidRDefault="00661661" w:rsidP="00661661">
            <w:pPr>
              <w:keepNext/>
              <w:jc w:val="center"/>
              <w:outlineLvl w:val="4"/>
              <w:rPr>
                <w:rFonts w:eastAsia="Calibri"/>
                <w:bCs/>
                <w:sz w:val="28"/>
                <w:szCs w:val="28"/>
              </w:rPr>
            </w:pPr>
            <w:r w:rsidRPr="00661661">
              <w:rPr>
                <w:rFonts w:eastAsia="Calibri"/>
                <w:b/>
                <w:bCs/>
                <w:sz w:val="28"/>
                <w:szCs w:val="28"/>
              </w:rPr>
              <w:t>О проведении редакцией газеты «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Юргинские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ведомости</w:t>
            </w:r>
            <w:r w:rsidRPr="00661661">
              <w:rPr>
                <w:rFonts w:eastAsia="Calibri"/>
                <w:b/>
                <w:bCs/>
                <w:sz w:val="28"/>
                <w:szCs w:val="28"/>
              </w:rPr>
              <w:t>» жеребьевки по распределению печатных площадей между зарегистрированными кандидатами, избирательными объединениями</w:t>
            </w:r>
          </w:p>
        </w:tc>
      </w:tr>
    </w:tbl>
    <w:p w:rsidR="00E63BC7" w:rsidRPr="009B4DA2" w:rsidRDefault="00E63BC7" w:rsidP="002F1395">
      <w:pPr>
        <w:jc w:val="center"/>
        <w:rPr>
          <w:sz w:val="28"/>
          <w:szCs w:val="28"/>
          <w:lang w:eastAsia="en-US"/>
        </w:rPr>
      </w:pPr>
      <w:r w:rsidRPr="009B4DA2">
        <w:rPr>
          <w:b/>
          <w:bCs/>
          <w:sz w:val="28"/>
          <w:szCs w:val="28"/>
          <w:lang w:eastAsia="en-US"/>
        </w:rPr>
        <w:t> </w:t>
      </w:r>
    </w:p>
    <w:p w:rsidR="00661661" w:rsidRPr="00661661" w:rsidRDefault="00661661" w:rsidP="00661661">
      <w:pPr>
        <w:spacing w:line="360" w:lineRule="auto"/>
        <w:ind w:firstLine="567"/>
        <w:jc w:val="both"/>
        <w:rPr>
          <w:rFonts w:eastAsia="Calibri"/>
        </w:rPr>
      </w:pPr>
      <w:r w:rsidRPr="00661661">
        <w:rPr>
          <w:rFonts w:eastAsia="Calibri"/>
        </w:rPr>
        <w:t xml:space="preserve">В соответствии со статьей 46 Закона Кемеровской области от 30 мая 2011 года № 54-ОЗ «О выборах в органы местного самоуправления в Кемеровской области», избирательная комиссия </w:t>
      </w:r>
      <w:r>
        <w:rPr>
          <w:rFonts w:eastAsia="Calibri"/>
        </w:rPr>
        <w:t xml:space="preserve">Юргинского </w:t>
      </w:r>
      <w:r w:rsidRPr="00661661">
        <w:rPr>
          <w:rFonts w:eastAsia="Calibri"/>
        </w:rPr>
        <w:t xml:space="preserve">муниципального </w:t>
      </w:r>
      <w:r>
        <w:rPr>
          <w:rFonts w:eastAsia="Calibri"/>
        </w:rPr>
        <w:t>района</w:t>
      </w:r>
    </w:p>
    <w:p w:rsidR="00287D77" w:rsidRPr="00915BEC" w:rsidRDefault="00287D77" w:rsidP="00907BCA">
      <w:pPr>
        <w:shd w:val="clear" w:color="auto" w:fill="FFFFFF"/>
        <w:spacing w:before="375" w:after="45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15BEC">
        <w:rPr>
          <w:b/>
          <w:bCs/>
          <w:color w:val="000000"/>
          <w:bdr w:val="none" w:sz="0" w:space="0" w:color="auto" w:frame="1"/>
        </w:rPr>
        <w:t>РЕШИЛА:</w:t>
      </w:r>
    </w:p>
    <w:p w:rsidR="00661661" w:rsidRPr="00661661" w:rsidRDefault="00661661" w:rsidP="00661661">
      <w:pPr>
        <w:numPr>
          <w:ilvl w:val="0"/>
          <w:numId w:val="5"/>
        </w:numPr>
        <w:tabs>
          <w:tab w:val="left" w:pos="993"/>
        </w:tabs>
        <w:spacing w:after="200" w:line="360" w:lineRule="auto"/>
        <w:ind w:left="0" w:firstLine="567"/>
        <w:jc w:val="both"/>
        <w:rPr>
          <w:rFonts w:eastAsia="Calibri"/>
        </w:rPr>
      </w:pPr>
      <w:r w:rsidRPr="00661661">
        <w:rPr>
          <w:rFonts w:eastAsia="Calibri"/>
        </w:rPr>
        <w:t xml:space="preserve">Совместно с </w:t>
      </w:r>
      <w:r w:rsidRPr="005F2B5E">
        <w:rPr>
          <w:rFonts w:eastAsia="Calibri"/>
        </w:rPr>
        <w:t>М</w:t>
      </w:r>
      <w:r w:rsidR="005F2B5E" w:rsidRPr="005F2B5E">
        <w:rPr>
          <w:rFonts w:eastAsia="Calibri"/>
        </w:rPr>
        <w:t>АУ</w:t>
      </w:r>
      <w:r w:rsidRPr="005F2B5E">
        <w:rPr>
          <w:rFonts w:eastAsia="Calibri"/>
        </w:rPr>
        <w:t xml:space="preserve"> «Р</w:t>
      </w:r>
      <w:r w:rsidR="005F2B5E" w:rsidRPr="005F2B5E">
        <w:rPr>
          <w:rFonts w:eastAsia="Calibri"/>
        </w:rPr>
        <w:t>айонная</w:t>
      </w:r>
      <w:r w:rsidR="005F2B5E">
        <w:rPr>
          <w:rFonts w:eastAsia="Calibri"/>
        </w:rPr>
        <w:t xml:space="preserve"> </w:t>
      </w:r>
      <w:r w:rsidR="0089204A">
        <w:rPr>
          <w:rFonts w:eastAsia="Calibri"/>
        </w:rPr>
        <w:t>газета</w:t>
      </w:r>
      <w:r w:rsidRPr="00661661">
        <w:rPr>
          <w:rFonts w:eastAsia="Calibri"/>
        </w:rPr>
        <w:t xml:space="preserve"> «</w:t>
      </w:r>
      <w:proofErr w:type="spellStart"/>
      <w:r>
        <w:rPr>
          <w:rFonts w:eastAsia="Calibri"/>
        </w:rPr>
        <w:t>Юргинские</w:t>
      </w:r>
      <w:proofErr w:type="spellEnd"/>
      <w:r>
        <w:rPr>
          <w:rFonts w:eastAsia="Calibri"/>
        </w:rPr>
        <w:t xml:space="preserve"> ведомости</w:t>
      </w:r>
      <w:r w:rsidRPr="00661661">
        <w:rPr>
          <w:rFonts w:eastAsia="Calibri"/>
        </w:rPr>
        <w:t xml:space="preserve">» провести жеребьёвку по распределению бесплатных печатных площадей между зарегистрированными кандидатами, избирательными объединениями на выборах депутатов Совета народных депутатов </w:t>
      </w:r>
      <w:r>
        <w:rPr>
          <w:rFonts w:eastAsia="Calibri"/>
        </w:rPr>
        <w:t>Юргинского муниципального района шестого</w:t>
      </w:r>
      <w:r w:rsidRPr="00661661">
        <w:rPr>
          <w:rFonts w:eastAsia="Calibri"/>
        </w:rPr>
        <w:t xml:space="preserve"> созыва </w:t>
      </w:r>
      <w:r>
        <w:rPr>
          <w:rFonts w:eastAsia="Calibri"/>
        </w:rPr>
        <w:t>«06»</w:t>
      </w:r>
      <w:r w:rsidRPr="00661661">
        <w:rPr>
          <w:rFonts w:eastAsia="Calibri"/>
        </w:rPr>
        <w:t xml:space="preserve"> августа 2018 года в 1</w:t>
      </w:r>
      <w:r>
        <w:rPr>
          <w:rFonts w:eastAsia="Calibri"/>
        </w:rPr>
        <w:t>0</w:t>
      </w:r>
      <w:r w:rsidRPr="00661661">
        <w:rPr>
          <w:rFonts w:eastAsia="Calibri"/>
        </w:rPr>
        <w:t xml:space="preserve"> </w:t>
      </w:r>
      <w:r w:rsidRPr="00661661">
        <w:rPr>
          <w:rFonts w:eastAsia="Calibri"/>
          <w:u w:val="single"/>
          <w:vertAlign w:val="superscript"/>
        </w:rPr>
        <w:t>00</w:t>
      </w:r>
      <w:r w:rsidRPr="00661661">
        <w:rPr>
          <w:rFonts w:eastAsia="Calibri"/>
        </w:rPr>
        <w:t xml:space="preserve"> по адресу: Кемеровская область,  г. </w:t>
      </w:r>
      <w:r>
        <w:rPr>
          <w:rFonts w:eastAsia="Calibri"/>
        </w:rPr>
        <w:t>Юрга</w:t>
      </w:r>
      <w:r w:rsidRPr="00661661">
        <w:rPr>
          <w:rFonts w:eastAsia="Calibri"/>
        </w:rPr>
        <w:t xml:space="preserve">, ул. </w:t>
      </w:r>
      <w:r>
        <w:rPr>
          <w:rFonts w:eastAsia="Calibri"/>
        </w:rPr>
        <w:t>Машиностроителей</w:t>
      </w:r>
      <w:r w:rsidRPr="00661661">
        <w:rPr>
          <w:rFonts w:eastAsia="Calibri"/>
        </w:rPr>
        <w:t xml:space="preserve">, д.  </w:t>
      </w:r>
      <w:r>
        <w:rPr>
          <w:rFonts w:eastAsia="Calibri"/>
        </w:rPr>
        <w:t>37</w:t>
      </w:r>
      <w:r w:rsidRPr="00661661">
        <w:rPr>
          <w:rFonts w:eastAsia="Calibri"/>
        </w:rPr>
        <w:t>. (зал заседаний).</w:t>
      </w:r>
    </w:p>
    <w:p w:rsidR="00661661" w:rsidRDefault="00661661" w:rsidP="00661661">
      <w:pPr>
        <w:shd w:val="clear" w:color="auto" w:fill="FFFFFF"/>
        <w:spacing w:line="360" w:lineRule="auto"/>
        <w:ind w:firstLine="567"/>
        <w:jc w:val="both"/>
        <w:textAlignment w:val="baseline"/>
      </w:pPr>
      <w:r>
        <w:t xml:space="preserve">2. </w:t>
      </w:r>
      <w:r w:rsidRPr="00915BEC">
        <w:t xml:space="preserve">Опубликовать настоящее решение в </w:t>
      </w:r>
      <w:r w:rsidR="005F2B5E" w:rsidRPr="005F2B5E">
        <w:rPr>
          <w:rFonts w:eastAsia="Calibri"/>
        </w:rPr>
        <w:t>МАУ «Районная</w:t>
      </w:r>
      <w:r w:rsidR="005F2B5E">
        <w:rPr>
          <w:rFonts w:eastAsia="Calibri"/>
        </w:rPr>
        <w:t xml:space="preserve"> </w:t>
      </w:r>
      <w:r w:rsidR="005F2B5E" w:rsidRPr="00661661">
        <w:rPr>
          <w:rFonts w:eastAsia="Calibri"/>
        </w:rPr>
        <w:t>газет</w:t>
      </w:r>
      <w:r w:rsidR="0089204A">
        <w:rPr>
          <w:rFonts w:eastAsia="Calibri"/>
        </w:rPr>
        <w:t>а</w:t>
      </w:r>
      <w:r w:rsidR="005F2B5E" w:rsidRPr="00661661">
        <w:rPr>
          <w:rFonts w:eastAsia="Calibri"/>
        </w:rPr>
        <w:t xml:space="preserve"> «</w:t>
      </w:r>
      <w:proofErr w:type="spellStart"/>
      <w:r w:rsidR="005F2B5E">
        <w:rPr>
          <w:rFonts w:eastAsia="Calibri"/>
        </w:rPr>
        <w:t>Юргинские</w:t>
      </w:r>
      <w:proofErr w:type="spellEnd"/>
      <w:r w:rsidR="005F2B5E">
        <w:rPr>
          <w:rFonts w:eastAsia="Calibri"/>
        </w:rPr>
        <w:t xml:space="preserve"> ведомости</w:t>
      </w:r>
      <w:r w:rsidR="005F2B5E" w:rsidRPr="00661661">
        <w:rPr>
          <w:rFonts w:eastAsia="Calibri"/>
        </w:rPr>
        <w:t xml:space="preserve">» </w:t>
      </w:r>
      <w:r w:rsidRPr="00915BEC"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99756E" w:rsidRDefault="0099756E" w:rsidP="0099756E">
      <w:pPr>
        <w:ind w:firstLine="567"/>
        <w:jc w:val="both"/>
      </w:pPr>
    </w:p>
    <w:p w:rsidR="00661661" w:rsidRPr="00915BEC" w:rsidRDefault="00661661" w:rsidP="00661661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915BEC">
        <w:rPr>
          <w:color w:val="000000"/>
        </w:rPr>
        <w:t xml:space="preserve">Контроль за исполнением настоящего решения возложить на секретаря  избирательной комиссии Юргинского муниципального района </w:t>
      </w:r>
      <w:proofErr w:type="spellStart"/>
      <w:r>
        <w:rPr>
          <w:color w:val="000000"/>
        </w:rPr>
        <w:t>А.В.Барашков</w:t>
      </w:r>
      <w:r w:rsidR="0089204A">
        <w:rPr>
          <w:color w:val="000000"/>
        </w:rPr>
        <w:t>у</w:t>
      </w:r>
      <w:proofErr w:type="spellEnd"/>
      <w:r>
        <w:rPr>
          <w:color w:val="000000"/>
        </w:rPr>
        <w:t>.</w:t>
      </w:r>
    </w:p>
    <w:p w:rsidR="00661661" w:rsidRDefault="00661661" w:rsidP="0099756E">
      <w:pPr>
        <w:ind w:firstLine="567"/>
        <w:jc w:val="both"/>
      </w:pPr>
    </w:p>
    <w:p w:rsidR="00661661" w:rsidRDefault="00661661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45D49" w:rsidRDefault="00645D49" w:rsidP="00AC5006">
            <w:pPr>
              <w:jc w:val="center"/>
            </w:pPr>
          </w:p>
          <w:p w:rsidR="006C0953" w:rsidRPr="00333B51" w:rsidRDefault="001B04AB" w:rsidP="00AC5006">
            <w:pPr>
              <w:jc w:val="center"/>
            </w:pPr>
            <w:proofErr w:type="spellStart"/>
            <w:r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A82E1E" w:rsidP="001B04AB">
            <w:pPr>
              <w:jc w:val="center"/>
            </w:pPr>
            <w:proofErr w:type="spellStart"/>
            <w:r>
              <w:t>А.В.</w:t>
            </w:r>
            <w:r w:rsidR="001B04AB">
              <w:t>Барашкова</w:t>
            </w:r>
            <w:proofErr w:type="spellEnd"/>
          </w:p>
        </w:tc>
      </w:tr>
    </w:tbl>
    <w:p w:rsidR="002830E5" w:rsidRDefault="002830E5" w:rsidP="00661661"/>
    <w:sectPr w:rsidR="002830E5" w:rsidSect="002F1395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EC" w:rsidRDefault="005926EC">
      <w:r>
        <w:separator/>
      </w:r>
    </w:p>
  </w:endnote>
  <w:endnote w:type="continuationSeparator" w:id="0">
    <w:p w:rsidR="005926EC" w:rsidRDefault="0059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EC" w:rsidRDefault="005926EC">
      <w:r>
        <w:separator/>
      </w:r>
    </w:p>
  </w:footnote>
  <w:footnote w:type="continuationSeparator" w:id="0">
    <w:p w:rsidR="005926EC" w:rsidRDefault="0059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90746"/>
    <w:multiLevelType w:val="hybridMultilevel"/>
    <w:tmpl w:val="B4083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13908"/>
    <w:rsid w:val="00034D94"/>
    <w:rsid w:val="00074710"/>
    <w:rsid w:val="000A7CC4"/>
    <w:rsid w:val="000B67A1"/>
    <w:rsid w:val="000C0236"/>
    <w:rsid w:val="000F006B"/>
    <w:rsid w:val="00101E7C"/>
    <w:rsid w:val="00103E8D"/>
    <w:rsid w:val="0011714A"/>
    <w:rsid w:val="00123985"/>
    <w:rsid w:val="0017130F"/>
    <w:rsid w:val="00191CB1"/>
    <w:rsid w:val="00197014"/>
    <w:rsid w:val="001A1844"/>
    <w:rsid w:val="001A397F"/>
    <w:rsid w:val="001B04AB"/>
    <w:rsid w:val="001D7482"/>
    <w:rsid w:val="001F6C67"/>
    <w:rsid w:val="002229A2"/>
    <w:rsid w:val="00231B9C"/>
    <w:rsid w:val="00263489"/>
    <w:rsid w:val="002830E5"/>
    <w:rsid w:val="00287D77"/>
    <w:rsid w:val="002A1445"/>
    <w:rsid w:val="002F1395"/>
    <w:rsid w:val="003701B9"/>
    <w:rsid w:val="003C482E"/>
    <w:rsid w:val="003C4857"/>
    <w:rsid w:val="003D7783"/>
    <w:rsid w:val="003E78DA"/>
    <w:rsid w:val="004053BE"/>
    <w:rsid w:val="00417661"/>
    <w:rsid w:val="004561BF"/>
    <w:rsid w:val="00476E2D"/>
    <w:rsid w:val="004A29D3"/>
    <w:rsid w:val="004D21FA"/>
    <w:rsid w:val="004D69F1"/>
    <w:rsid w:val="004E0100"/>
    <w:rsid w:val="0053064A"/>
    <w:rsid w:val="005343F6"/>
    <w:rsid w:val="00536A15"/>
    <w:rsid w:val="005926EC"/>
    <w:rsid w:val="005C70E2"/>
    <w:rsid w:val="005E3177"/>
    <w:rsid w:val="005F2B5E"/>
    <w:rsid w:val="0062066F"/>
    <w:rsid w:val="00645D49"/>
    <w:rsid w:val="00661661"/>
    <w:rsid w:val="006A3733"/>
    <w:rsid w:val="006C0953"/>
    <w:rsid w:val="006C74CE"/>
    <w:rsid w:val="00730E7F"/>
    <w:rsid w:val="007702E9"/>
    <w:rsid w:val="007710D8"/>
    <w:rsid w:val="00787317"/>
    <w:rsid w:val="007B3671"/>
    <w:rsid w:val="007D522C"/>
    <w:rsid w:val="007E58D8"/>
    <w:rsid w:val="008745DD"/>
    <w:rsid w:val="00884B61"/>
    <w:rsid w:val="0089204A"/>
    <w:rsid w:val="00893D0C"/>
    <w:rsid w:val="008E2465"/>
    <w:rsid w:val="008F2BED"/>
    <w:rsid w:val="00907BCA"/>
    <w:rsid w:val="00915BEC"/>
    <w:rsid w:val="00972EC4"/>
    <w:rsid w:val="0097630D"/>
    <w:rsid w:val="00977C57"/>
    <w:rsid w:val="00993416"/>
    <w:rsid w:val="0099756E"/>
    <w:rsid w:val="009B4DA2"/>
    <w:rsid w:val="009E5989"/>
    <w:rsid w:val="00A1035F"/>
    <w:rsid w:val="00A21EA2"/>
    <w:rsid w:val="00A4248F"/>
    <w:rsid w:val="00A67D5F"/>
    <w:rsid w:val="00A72B38"/>
    <w:rsid w:val="00A73E18"/>
    <w:rsid w:val="00A76C1B"/>
    <w:rsid w:val="00A82E1E"/>
    <w:rsid w:val="00A9540C"/>
    <w:rsid w:val="00AC5006"/>
    <w:rsid w:val="00AF4C19"/>
    <w:rsid w:val="00B066C9"/>
    <w:rsid w:val="00B44B73"/>
    <w:rsid w:val="00B54F43"/>
    <w:rsid w:val="00B704E5"/>
    <w:rsid w:val="00B72416"/>
    <w:rsid w:val="00B95805"/>
    <w:rsid w:val="00BA5F3A"/>
    <w:rsid w:val="00BE4CC4"/>
    <w:rsid w:val="00C22C1D"/>
    <w:rsid w:val="00C25380"/>
    <w:rsid w:val="00C41C07"/>
    <w:rsid w:val="00C42D6A"/>
    <w:rsid w:val="00C5184E"/>
    <w:rsid w:val="00C66111"/>
    <w:rsid w:val="00C96BC2"/>
    <w:rsid w:val="00CA6DD3"/>
    <w:rsid w:val="00CC30D1"/>
    <w:rsid w:val="00CE02A7"/>
    <w:rsid w:val="00D7028A"/>
    <w:rsid w:val="00DA6479"/>
    <w:rsid w:val="00DB49CC"/>
    <w:rsid w:val="00DB4DCE"/>
    <w:rsid w:val="00DD1F38"/>
    <w:rsid w:val="00E065FF"/>
    <w:rsid w:val="00E10161"/>
    <w:rsid w:val="00E32C13"/>
    <w:rsid w:val="00E63BC7"/>
    <w:rsid w:val="00E65CCD"/>
    <w:rsid w:val="00E761E6"/>
    <w:rsid w:val="00E9201E"/>
    <w:rsid w:val="00EE19C6"/>
    <w:rsid w:val="00EE20E5"/>
    <w:rsid w:val="00EE2AD1"/>
    <w:rsid w:val="00F27A2D"/>
    <w:rsid w:val="00F3422F"/>
    <w:rsid w:val="00F716F4"/>
    <w:rsid w:val="00F910E4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4637-BE6D-4366-9526-C7D68A04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2018-07-20T03:53:00Z</cp:lastPrinted>
  <dcterms:created xsi:type="dcterms:W3CDTF">2018-08-08T04:38:00Z</dcterms:created>
  <dcterms:modified xsi:type="dcterms:W3CDTF">2018-08-08T04:38:00Z</dcterms:modified>
</cp:coreProperties>
</file>